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DF0B3A" w14:textId="019611AC" w:rsidR="006F5FD0" w:rsidRPr="00E36507" w:rsidRDefault="006F5FD0" w:rsidP="002F494F">
      <w:pPr>
        <w:jc w:val="center"/>
        <w:rPr>
          <w:szCs w:val="24"/>
          <w:lang w:val="en-GB"/>
        </w:rPr>
      </w:pPr>
      <w:bookmarkStart w:id="0" w:name="_GoBack"/>
      <w:bookmarkEnd w:id="0"/>
      <w:r w:rsidRPr="00E36507">
        <w:rPr>
          <w:szCs w:val="24"/>
          <w:lang w:val="en-GB"/>
        </w:rPr>
        <w:br/>
      </w:r>
    </w:p>
    <w:p w14:paraId="01BE87E4" w14:textId="77777777" w:rsidR="006F5FD0" w:rsidRPr="00E36507" w:rsidRDefault="00C03806" w:rsidP="002F494F">
      <w:pPr>
        <w:jc w:val="center"/>
        <w:rPr>
          <w:rStyle w:val="Strong"/>
          <w:szCs w:val="24"/>
          <w:lang w:val="en-GB"/>
        </w:rPr>
      </w:pPr>
      <w:r w:rsidRPr="00B50F67">
        <w:rPr>
          <w:b/>
          <w:sz w:val="28"/>
          <w:szCs w:val="28"/>
          <w:lang w:val="en-GB"/>
        </w:rPr>
        <w:t xml:space="preserve">CONTRACT </w:t>
      </w:r>
      <w:r w:rsidR="006F5FD0" w:rsidRPr="00B50F67">
        <w:rPr>
          <w:b/>
          <w:sz w:val="28"/>
          <w:szCs w:val="28"/>
          <w:lang w:val="en-GB"/>
        </w:rPr>
        <w:t>NOTICE</w:t>
      </w:r>
    </w:p>
    <w:p w14:paraId="16C724C2" w14:textId="63773F7F" w:rsidR="00F3539A" w:rsidRPr="00E36507" w:rsidRDefault="00DB35A9" w:rsidP="00023E83">
      <w:pPr>
        <w:spacing w:beforeAutospacing="1" w:afterAutospacing="1"/>
        <w:rPr>
          <w:rStyle w:val="Strong"/>
          <w:szCs w:val="24"/>
          <w:u w:val="single"/>
          <w:lang w:val="en-GB"/>
        </w:rPr>
      </w:pPr>
      <w:r w:rsidRPr="00E36507">
        <w:rPr>
          <w:b/>
          <w:szCs w:val="24"/>
          <w:u w:val="single"/>
        </w:rPr>
        <w:t>CALL FOR TENDER</w:t>
      </w:r>
      <w:r w:rsidR="00297B55" w:rsidRPr="00E36507">
        <w:rPr>
          <w:b/>
          <w:szCs w:val="24"/>
          <w:u w:val="single"/>
        </w:rPr>
        <w:t xml:space="preserve">: GENERAL </w:t>
      </w:r>
      <w:r w:rsidR="004A079B" w:rsidRPr="00E36507">
        <w:rPr>
          <w:b/>
          <w:szCs w:val="24"/>
          <w:u w:val="single"/>
        </w:rPr>
        <w:t xml:space="preserve">INFORMATION </w:t>
      </w:r>
    </w:p>
    <w:p w14:paraId="1C0C90CE" w14:textId="1D17C857" w:rsidR="00F85F7E" w:rsidRPr="003A22DE" w:rsidRDefault="00805ECD" w:rsidP="00491B6B">
      <w:pPr>
        <w:numPr>
          <w:ilvl w:val="0"/>
          <w:numId w:val="46"/>
        </w:numPr>
        <w:jc w:val="both"/>
        <w:outlineLvl w:val="0"/>
        <w:rPr>
          <w:rStyle w:val="Strong"/>
          <w:szCs w:val="24"/>
          <w:u w:val="single"/>
          <w:lang w:val="en-GB"/>
        </w:rPr>
      </w:pPr>
      <w:r w:rsidRPr="00E36507">
        <w:rPr>
          <w:rStyle w:val="Strong"/>
          <w:szCs w:val="24"/>
          <w:u w:val="single"/>
          <w:lang w:val="en-GB"/>
        </w:rPr>
        <w:t>Buyer</w:t>
      </w:r>
    </w:p>
    <w:p w14:paraId="303D6D3A" w14:textId="346D73C5" w:rsidR="00EF74CF" w:rsidRPr="00E36507" w:rsidRDefault="00EF74CF" w:rsidP="00E36507">
      <w:pPr>
        <w:outlineLvl w:val="0"/>
        <w:rPr>
          <w:rStyle w:val="Strong"/>
          <w:b w:val="0"/>
          <w:szCs w:val="24"/>
          <w:lang w:val="en-GB"/>
        </w:rPr>
      </w:pPr>
      <w:r w:rsidRPr="00E36507">
        <w:rPr>
          <w:rStyle w:val="Strong"/>
          <w:b w:val="0"/>
          <w:szCs w:val="24"/>
          <w:lang w:val="en-GB"/>
        </w:rPr>
        <w:t xml:space="preserve">Official name: </w:t>
      </w:r>
      <w:r w:rsidR="003A22DE" w:rsidRPr="00933C9E">
        <w:rPr>
          <w:sz w:val="22"/>
          <w:szCs w:val="22"/>
        </w:rPr>
        <w:t>Imprest Administrator</w:t>
      </w:r>
      <w:r w:rsidR="003A22DE">
        <w:rPr>
          <w:sz w:val="22"/>
          <w:szCs w:val="22"/>
        </w:rPr>
        <w:t xml:space="preserve">, </w:t>
      </w:r>
      <w:r w:rsidR="003A22DE" w:rsidRPr="00933C9E">
        <w:rPr>
          <w:sz w:val="22"/>
          <w:szCs w:val="22"/>
        </w:rPr>
        <w:t>Livestock Support Programme</w:t>
      </w:r>
      <w:r w:rsidR="003A22DE">
        <w:rPr>
          <w:sz w:val="22"/>
          <w:szCs w:val="22"/>
        </w:rPr>
        <w:t xml:space="preserve">, </w:t>
      </w:r>
      <w:r w:rsidR="003A22DE" w:rsidRPr="00933C9E">
        <w:rPr>
          <w:sz w:val="22"/>
          <w:szCs w:val="22"/>
        </w:rPr>
        <w:t>Ministry of Agriculture Water and Land Reform</w:t>
      </w:r>
      <w:r w:rsidRPr="00E36507">
        <w:rPr>
          <w:rStyle w:val="Strong"/>
          <w:b w:val="0"/>
          <w:szCs w:val="24"/>
          <w:lang w:val="en-GB"/>
        </w:rPr>
        <w:br/>
      </w:r>
      <w:r w:rsidR="00805ECD" w:rsidRPr="00E36507">
        <w:rPr>
          <w:rStyle w:val="Strong"/>
          <w:b w:val="0"/>
          <w:szCs w:val="24"/>
          <w:lang w:val="en-GB"/>
        </w:rPr>
        <w:t>Legal type</w:t>
      </w:r>
      <w:r w:rsidRPr="00E36507">
        <w:rPr>
          <w:rStyle w:val="Strong"/>
          <w:b w:val="0"/>
          <w:szCs w:val="24"/>
          <w:lang w:val="en-GB"/>
        </w:rPr>
        <w:t xml:space="preserve">: </w:t>
      </w:r>
      <w:r w:rsidR="003A22DE" w:rsidRPr="0061757E">
        <w:rPr>
          <w:rStyle w:val="Strong"/>
          <w:b w:val="0"/>
          <w:szCs w:val="24"/>
          <w:lang w:val="en-GB"/>
        </w:rPr>
        <w:t>C</w:t>
      </w:r>
      <w:r w:rsidR="00F85F7E" w:rsidRPr="0061757E">
        <w:rPr>
          <w:rStyle w:val="Strong"/>
          <w:b w:val="0"/>
          <w:szCs w:val="24"/>
          <w:lang w:val="en-GB"/>
        </w:rPr>
        <w:t xml:space="preserve">entral government authority </w:t>
      </w:r>
      <w:r w:rsidRPr="0061757E">
        <w:rPr>
          <w:rStyle w:val="Strong"/>
          <w:b w:val="0"/>
          <w:szCs w:val="24"/>
          <w:lang w:val="en-GB"/>
        </w:rPr>
        <w:br/>
      </w:r>
      <w:r w:rsidR="00805ECD" w:rsidRPr="0061757E">
        <w:rPr>
          <w:rStyle w:val="Strong"/>
          <w:b w:val="0"/>
          <w:szCs w:val="24"/>
          <w:lang w:val="en-GB"/>
        </w:rPr>
        <w:t>Activity of the contracting authority</w:t>
      </w:r>
      <w:r w:rsidRPr="0061757E">
        <w:rPr>
          <w:rStyle w:val="Strong"/>
          <w:b w:val="0"/>
          <w:szCs w:val="24"/>
          <w:lang w:val="en-GB"/>
        </w:rPr>
        <w:t xml:space="preserve">: </w:t>
      </w:r>
      <w:r w:rsidR="003A22DE" w:rsidRPr="0061757E">
        <w:rPr>
          <w:rStyle w:val="Strong"/>
          <w:b w:val="0"/>
          <w:szCs w:val="24"/>
          <w:lang w:val="en-GB"/>
        </w:rPr>
        <w:t>G</w:t>
      </w:r>
      <w:r w:rsidR="00805ECD" w:rsidRPr="0061757E">
        <w:rPr>
          <w:rStyle w:val="Strong"/>
          <w:b w:val="0"/>
          <w:szCs w:val="24"/>
          <w:lang w:val="en-GB"/>
        </w:rPr>
        <w:t>eneral public services</w:t>
      </w:r>
    </w:p>
    <w:p w14:paraId="4AB21F64" w14:textId="0F200130" w:rsidR="00805ECD" w:rsidRPr="00E36507" w:rsidRDefault="00805ECD" w:rsidP="00491B6B">
      <w:pPr>
        <w:numPr>
          <w:ilvl w:val="0"/>
          <w:numId w:val="46"/>
        </w:numPr>
        <w:jc w:val="both"/>
        <w:outlineLvl w:val="0"/>
        <w:rPr>
          <w:rStyle w:val="Strong"/>
          <w:b w:val="0"/>
          <w:szCs w:val="24"/>
          <w:lang w:val="en-GB"/>
        </w:rPr>
      </w:pPr>
      <w:r w:rsidRPr="00E36507">
        <w:rPr>
          <w:rStyle w:val="Strong"/>
          <w:szCs w:val="24"/>
          <w:u w:val="single"/>
          <w:lang w:val="en-GB"/>
        </w:rPr>
        <w:t>Procedure</w:t>
      </w:r>
    </w:p>
    <w:p w14:paraId="16F47952" w14:textId="504A7E60" w:rsidR="00F948DD" w:rsidRPr="00E36507" w:rsidRDefault="00F948DD" w:rsidP="00491B6B">
      <w:pPr>
        <w:numPr>
          <w:ilvl w:val="1"/>
          <w:numId w:val="46"/>
        </w:numPr>
        <w:jc w:val="both"/>
        <w:outlineLvl w:val="0"/>
        <w:rPr>
          <w:rStyle w:val="Strong"/>
          <w:b w:val="0"/>
          <w:szCs w:val="24"/>
          <w:lang w:val="en-GB"/>
        </w:rPr>
      </w:pPr>
      <w:r w:rsidRPr="00E36507">
        <w:rPr>
          <w:rStyle w:val="Strong"/>
          <w:szCs w:val="24"/>
          <w:lang w:val="en-GB"/>
        </w:rPr>
        <w:t>Procedure</w:t>
      </w:r>
    </w:p>
    <w:p w14:paraId="211EB328" w14:textId="1FD41697" w:rsidR="00CF366A" w:rsidRPr="0061757E" w:rsidRDefault="00B513FE" w:rsidP="00491B6B">
      <w:pPr>
        <w:jc w:val="both"/>
        <w:outlineLvl w:val="0"/>
        <w:rPr>
          <w:rStyle w:val="Strong"/>
          <w:b w:val="0"/>
          <w:sz w:val="22"/>
          <w:szCs w:val="22"/>
          <w:lang w:val="en-GB"/>
        </w:rPr>
      </w:pPr>
      <w:r w:rsidRPr="0061757E">
        <w:rPr>
          <w:i/>
          <w:iCs/>
          <w:sz w:val="22"/>
          <w:szCs w:val="22"/>
        </w:rPr>
        <w:t>Title:</w:t>
      </w:r>
      <w:r w:rsidRPr="0061757E">
        <w:rPr>
          <w:rStyle w:val="Strong"/>
          <w:b w:val="0"/>
          <w:sz w:val="22"/>
          <w:szCs w:val="22"/>
          <w:lang w:val="en-GB"/>
        </w:rPr>
        <w:t xml:space="preserve"> </w:t>
      </w:r>
      <w:r w:rsidR="00805ECD" w:rsidRPr="0061757E">
        <w:rPr>
          <w:rStyle w:val="Strong"/>
          <w:b w:val="0"/>
          <w:sz w:val="22"/>
          <w:szCs w:val="22"/>
          <w:lang w:val="en-GB"/>
        </w:rPr>
        <w:t xml:space="preserve"> </w:t>
      </w:r>
      <w:r w:rsidR="003A22DE" w:rsidRPr="0061757E">
        <w:rPr>
          <w:bCs/>
          <w:sz w:val="22"/>
          <w:szCs w:val="22"/>
        </w:rPr>
        <w:t>Supply and Delivery of Fencing Material to the Mashare Agricultural Development Institute</w:t>
      </w:r>
    </w:p>
    <w:p w14:paraId="579C758F" w14:textId="472BECAA" w:rsidR="003A22DE" w:rsidRPr="0061757E" w:rsidRDefault="00805ECD" w:rsidP="003A22DE">
      <w:pPr>
        <w:spacing w:before="0"/>
        <w:jc w:val="both"/>
        <w:rPr>
          <w:sz w:val="22"/>
          <w:szCs w:val="22"/>
        </w:rPr>
      </w:pPr>
      <w:r w:rsidRPr="0061757E">
        <w:rPr>
          <w:rStyle w:val="Strong"/>
          <w:b w:val="0"/>
          <w:bCs/>
          <w:i/>
          <w:iCs/>
          <w:sz w:val="22"/>
          <w:szCs w:val="22"/>
          <w:lang w:val="en-GB"/>
        </w:rPr>
        <w:t>Short description of the contract:</w:t>
      </w:r>
      <w:r w:rsidR="003A22DE" w:rsidRPr="0061757E">
        <w:rPr>
          <w:rStyle w:val="Strong"/>
          <w:b w:val="0"/>
          <w:bCs/>
          <w:i/>
          <w:iCs/>
          <w:sz w:val="22"/>
          <w:szCs w:val="22"/>
          <w:lang w:val="en-GB"/>
        </w:rPr>
        <w:t xml:space="preserve"> </w:t>
      </w:r>
      <w:r w:rsidR="003A22DE" w:rsidRPr="0061757E">
        <w:rPr>
          <w:sz w:val="22"/>
          <w:szCs w:val="22"/>
        </w:rPr>
        <w:t xml:space="preserve">The </w:t>
      </w:r>
      <w:r w:rsidR="003A22DE" w:rsidRPr="0061757E">
        <w:rPr>
          <w:bCs/>
          <w:sz w:val="22"/>
          <w:szCs w:val="22"/>
        </w:rPr>
        <w:t>supply and delivery</w:t>
      </w:r>
      <w:r w:rsidR="003A22DE" w:rsidRPr="0061757E">
        <w:rPr>
          <w:sz w:val="22"/>
          <w:szCs w:val="22"/>
        </w:rPr>
        <w:t xml:space="preserve"> of the following supplies:</w:t>
      </w:r>
    </w:p>
    <w:p w14:paraId="2856DDB2" w14:textId="77777777" w:rsidR="003A22DE" w:rsidRPr="0061757E" w:rsidRDefault="003A22DE" w:rsidP="003A22DE">
      <w:pPr>
        <w:spacing w:before="0"/>
        <w:ind w:left="709" w:hanging="142"/>
        <w:jc w:val="both"/>
        <w:rPr>
          <w:sz w:val="22"/>
          <w:szCs w:val="22"/>
        </w:rPr>
      </w:pPr>
    </w:p>
    <w:tbl>
      <w:tblPr>
        <w:tblW w:w="6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275"/>
        <w:gridCol w:w="4536"/>
      </w:tblGrid>
      <w:tr w:rsidR="003A22DE" w:rsidRPr="0061757E" w14:paraId="21823990" w14:textId="77777777" w:rsidTr="00030C74">
        <w:trPr>
          <w:cantSplit/>
          <w:trHeight w:val="879"/>
          <w:tblHeader/>
        </w:trPr>
        <w:tc>
          <w:tcPr>
            <w:tcW w:w="880" w:type="dxa"/>
            <w:shd w:val="pct5" w:color="auto" w:fill="FFFFFF"/>
          </w:tcPr>
          <w:p w14:paraId="2783BAF9" w14:textId="77777777" w:rsidR="003A22DE" w:rsidRPr="0061757E" w:rsidRDefault="003A22DE" w:rsidP="00030C74">
            <w:pPr>
              <w:jc w:val="center"/>
              <w:rPr>
                <w:b/>
                <w:sz w:val="22"/>
                <w:szCs w:val="22"/>
                <w:highlight w:val="green"/>
              </w:rPr>
            </w:pPr>
            <w:r w:rsidRPr="0061757E">
              <w:rPr>
                <w:b/>
                <w:sz w:val="22"/>
                <w:szCs w:val="22"/>
              </w:rPr>
              <w:t>Item</w:t>
            </w:r>
          </w:p>
        </w:tc>
        <w:tc>
          <w:tcPr>
            <w:tcW w:w="1275" w:type="dxa"/>
            <w:shd w:val="pct5" w:color="auto" w:fill="FFFFFF"/>
          </w:tcPr>
          <w:p w14:paraId="03A8BCF9" w14:textId="77777777" w:rsidR="003A22DE" w:rsidRPr="0061757E" w:rsidRDefault="003A22DE" w:rsidP="00030C74">
            <w:pPr>
              <w:jc w:val="center"/>
              <w:rPr>
                <w:b/>
                <w:sz w:val="22"/>
                <w:szCs w:val="22"/>
              </w:rPr>
            </w:pPr>
            <w:r w:rsidRPr="0061757E">
              <w:rPr>
                <w:b/>
                <w:sz w:val="22"/>
                <w:szCs w:val="22"/>
              </w:rPr>
              <w:t>Quantity</w:t>
            </w:r>
          </w:p>
        </w:tc>
        <w:tc>
          <w:tcPr>
            <w:tcW w:w="4536" w:type="dxa"/>
            <w:shd w:val="pct5" w:color="auto" w:fill="FFFFFF"/>
          </w:tcPr>
          <w:p w14:paraId="7B66601D" w14:textId="77777777" w:rsidR="003A22DE" w:rsidRPr="0061757E" w:rsidRDefault="003A22DE" w:rsidP="00030C74">
            <w:pPr>
              <w:jc w:val="center"/>
              <w:rPr>
                <w:b/>
                <w:sz w:val="22"/>
                <w:szCs w:val="22"/>
              </w:rPr>
            </w:pPr>
            <w:r w:rsidRPr="0061757E">
              <w:rPr>
                <w:b/>
                <w:sz w:val="22"/>
                <w:szCs w:val="22"/>
              </w:rPr>
              <w:t>Description</w:t>
            </w:r>
          </w:p>
        </w:tc>
      </w:tr>
      <w:tr w:rsidR="003A22DE" w:rsidRPr="0061757E" w14:paraId="5E1A8D76" w14:textId="77777777" w:rsidTr="00030C74">
        <w:trPr>
          <w:cantSplit/>
          <w:trHeight w:val="614"/>
        </w:trPr>
        <w:tc>
          <w:tcPr>
            <w:tcW w:w="880" w:type="dxa"/>
          </w:tcPr>
          <w:p w14:paraId="1BE71B10" w14:textId="77777777" w:rsidR="003A22DE" w:rsidRPr="0061757E" w:rsidRDefault="003A22DE" w:rsidP="00030C74">
            <w:pPr>
              <w:rPr>
                <w:bCs/>
                <w:sz w:val="22"/>
                <w:szCs w:val="22"/>
                <w:lang w:val="en-GB"/>
              </w:rPr>
            </w:pPr>
            <w:r w:rsidRPr="0061757E">
              <w:rPr>
                <w:bCs/>
                <w:sz w:val="22"/>
                <w:szCs w:val="22"/>
                <w:lang w:val="en-GB"/>
              </w:rPr>
              <w:t xml:space="preserve">1. </w:t>
            </w:r>
          </w:p>
        </w:tc>
        <w:tc>
          <w:tcPr>
            <w:tcW w:w="1275" w:type="dxa"/>
            <w:vAlign w:val="center"/>
          </w:tcPr>
          <w:p w14:paraId="0C05EECF" w14:textId="77777777" w:rsidR="003A22DE" w:rsidRPr="0061757E" w:rsidRDefault="003A22DE" w:rsidP="00030C74">
            <w:pPr>
              <w:rPr>
                <w:bCs/>
                <w:sz w:val="22"/>
                <w:szCs w:val="22"/>
              </w:rPr>
            </w:pPr>
            <w:r w:rsidRPr="0061757E">
              <w:rPr>
                <w:bCs/>
                <w:sz w:val="22"/>
                <w:szCs w:val="22"/>
                <w:lang w:val="en-GB"/>
              </w:rPr>
              <w:t>820</w:t>
            </w:r>
          </w:p>
        </w:tc>
        <w:tc>
          <w:tcPr>
            <w:tcW w:w="4536" w:type="dxa"/>
            <w:vAlign w:val="center"/>
          </w:tcPr>
          <w:p w14:paraId="5AA7454D" w14:textId="2403C6EA" w:rsidR="003A22DE" w:rsidRPr="0061757E" w:rsidRDefault="003A22DE" w:rsidP="00030C74">
            <w:pPr>
              <w:rPr>
                <w:bCs/>
                <w:sz w:val="22"/>
                <w:szCs w:val="22"/>
                <w:lang w:val="en-GB"/>
              </w:rPr>
            </w:pPr>
            <w:r w:rsidRPr="0061757E">
              <w:rPr>
                <w:bCs/>
                <w:sz w:val="22"/>
                <w:szCs w:val="22"/>
              </w:rPr>
              <w:t xml:space="preserve">Metal Poles </w:t>
            </w:r>
            <w:r w:rsidR="0061757E" w:rsidRPr="0061757E">
              <w:rPr>
                <w:bCs/>
                <w:sz w:val="22"/>
                <w:szCs w:val="22"/>
              </w:rPr>
              <w:t>- (</w:t>
            </w:r>
            <w:r w:rsidRPr="0061757E">
              <w:rPr>
                <w:bCs/>
                <w:sz w:val="22"/>
                <w:szCs w:val="22"/>
              </w:rPr>
              <w:t xml:space="preserve">Post Drills) </w:t>
            </w:r>
          </w:p>
        </w:tc>
      </w:tr>
      <w:tr w:rsidR="003A22DE" w:rsidRPr="0061757E" w14:paraId="1FA224EA" w14:textId="77777777" w:rsidTr="00030C74">
        <w:trPr>
          <w:cantSplit/>
          <w:trHeight w:val="187"/>
        </w:trPr>
        <w:tc>
          <w:tcPr>
            <w:tcW w:w="880" w:type="dxa"/>
          </w:tcPr>
          <w:p w14:paraId="3BB1D6B0" w14:textId="77777777" w:rsidR="003A22DE" w:rsidRPr="0061757E" w:rsidRDefault="003A22DE" w:rsidP="00030C74">
            <w:pPr>
              <w:rPr>
                <w:bCs/>
                <w:sz w:val="22"/>
                <w:szCs w:val="22"/>
                <w:lang w:val="en-GB"/>
              </w:rPr>
            </w:pPr>
            <w:r w:rsidRPr="0061757E">
              <w:rPr>
                <w:bCs/>
                <w:sz w:val="22"/>
                <w:szCs w:val="22"/>
                <w:lang w:val="en-GB"/>
              </w:rPr>
              <w:t xml:space="preserve">2. </w:t>
            </w:r>
          </w:p>
        </w:tc>
        <w:tc>
          <w:tcPr>
            <w:tcW w:w="1275" w:type="dxa"/>
            <w:vAlign w:val="center"/>
          </w:tcPr>
          <w:p w14:paraId="3085EA37" w14:textId="77777777" w:rsidR="003A22DE" w:rsidRPr="0061757E" w:rsidRDefault="003A22DE" w:rsidP="00030C74">
            <w:pPr>
              <w:rPr>
                <w:bCs/>
                <w:sz w:val="22"/>
                <w:szCs w:val="22"/>
              </w:rPr>
            </w:pPr>
            <w:r w:rsidRPr="0061757E">
              <w:rPr>
                <w:bCs/>
                <w:sz w:val="22"/>
                <w:szCs w:val="22"/>
                <w:lang w:val="en-GB"/>
              </w:rPr>
              <w:t>900</w:t>
            </w:r>
          </w:p>
        </w:tc>
        <w:tc>
          <w:tcPr>
            <w:tcW w:w="4536" w:type="dxa"/>
            <w:vAlign w:val="center"/>
          </w:tcPr>
          <w:p w14:paraId="1C771660" w14:textId="77777777" w:rsidR="003A22DE" w:rsidRPr="0061757E" w:rsidRDefault="003A22DE" w:rsidP="00030C74">
            <w:pPr>
              <w:rPr>
                <w:bCs/>
                <w:sz w:val="22"/>
                <w:szCs w:val="22"/>
                <w:lang w:val="en-GB"/>
              </w:rPr>
            </w:pPr>
            <w:r w:rsidRPr="0061757E">
              <w:rPr>
                <w:bCs/>
                <w:sz w:val="22"/>
                <w:szCs w:val="22"/>
                <w:lang w:val="en-GB"/>
              </w:rPr>
              <w:t xml:space="preserve">Treated </w:t>
            </w:r>
            <w:r w:rsidRPr="0061757E">
              <w:rPr>
                <w:bCs/>
                <w:sz w:val="22"/>
                <w:szCs w:val="22"/>
              </w:rPr>
              <w:t>Poles - Creosote Round, 75/100 2.</w:t>
            </w:r>
            <w:r w:rsidRPr="0061757E">
              <w:rPr>
                <w:bCs/>
                <w:sz w:val="22"/>
                <w:szCs w:val="22"/>
                <w:lang w:val="en-GB"/>
              </w:rPr>
              <w:t>4</w:t>
            </w:r>
            <w:r w:rsidRPr="0061757E">
              <w:rPr>
                <w:bCs/>
                <w:sz w:val="22"/>
                <w:szCs w:val="22"/>
              </w:rPr>
              <w:t>m</w:t>
            </w:r>
          </w:p>
        </w:tc>
      </w:tr>
      <w:tr w:rsidR="003A22DE" w:rsidRPr="0061757E" w14:paraId="0AF10ECD" w14:textId="77777777" w:rsidTr="00030C74">
        <w:trPr>
          <w:cantSplit/>
          <w:trHeight w:val="189"/>
        </w:trPr>
        <w:tc>
          <w:tcPr>
            <w:tcW w:w="880" w:type="dxa"/>
          </w:tcPr>
          <w:p w14:paraId="2A6ED5CA" w14:textId="77777777" w:rsidR="003A22DE" w:rsidRPr="0061757E" w:rsidRDefault="003A22DE" w:rsidP="00030C74">
            <w:pPr>
              <w:rPr>
                <w:bCs/>
                <w:sz w:val="22"/>
                <w:szCs w:val="22"/>
                <w:lang w:val="en-GB"/>
              </w:rPr>
            </w:pPr>
            <w:r w:rsidRPr="0061757E">
              <w:rPr>
                <w:bCs/>
                <w:sz w:val="22"/>
                <w:szCs w:val="22"/>
                <w:lang w:val="en-GB"/>
              </w:rPr>
              <w:t>3</w:t>
            </w:r>
          </w:p>
        </w:tc>
        <w:tc>
          <w:tcPr>
            <w:tcW w:w="1275" w:type="dxa"/>
            <w:vAlign w:val="center"/>
          </w:tcPr>
          <w:p w14:paraId="790C635F" w14:textId="77777777" w:rsidR="003A22DE" w:rsidRPr="0061757E" w:rsidRDefault="003A22DE" w:rsidP="00030C74">
            <w:pPr>
              <w:rPr>
                <w:bCs/>
                <w:sz w:val="22"/>
                <w:szCs w:val="22"/>
              </w:rPr>
            </w:pPr>
            <w:r w:rsidRPr="0061757E">
              <w:rPr>
                <w:bCs/>
                <w:sz w:val="22"/>
                <w:szCs w:val="22"/>
                <w:lang w:val="en-GB"/>
              </w:rPr>
              <w:t>270</w:t>
            </w:r>
          </w:p>
        </w:tc>
        <w:tc>
          <w:tcPr>
            <w:tcW w:w="4536" w:type="dxa"/>
            <w:vAlign w:val="center"/>
          </w:tcPr>
          <w:p w14:paraId="6B4D2E2B" w14:textId="77777777" w:rsidR="003A22DE" w:rsidRPr="0061757E" w:rsidRDefault="003A22DE" w:rsidP="00030C74">
            <w:pPr>
              <w:rPr>
                <w:bCs/>
                <w:sz w:val="22"/>
                <w:szCs w:val="22"/>
                <w:lang w:val="en-GB"/>
              </w:rPr>
            </w:pPr>
            <w:r w:rsidRPr="0061757E">
              <w:rPr>
                <w:bCs/>
                <w:sz w:val="22"/>
                <w:szCs w:val="22"/>
                <w:lang w:val="en-GB"/>
              </w:rPr>
              <w:t xml:space="preserve">Treated </w:t>
            </w:r>
            <w:r w:rsidRPr="0061757E">
              <w:rPr>
                <w:bCs/>
                <w:sz w:val="22"/>
                <w:szCs w:val="22"/>
              </w:rPr>
              <w:t xml:space="preserve">Poles - Croesote Round, 75/100 </w:t>
            </w:r>
            <w:r w:rsidRPr="0061757E">
              <w:rPr>
                <w:bCs/>
                <w:sz w:val="22"/>
                <w:szCs w:val="22"/>
                <w:lang w:val="en-GB"/>
              </w:rPr>
              <w:t>2</w:t>
            </w:r>
            <w:r w:rsidRPr="0061757E">
              <w:rPr>
                <w:bCs/>
                <w:sz w:val="22"/>
                <w:szCs w:val="22"/>
              </w:rPr>
              <w:t>m</w:t>
            </w:r>
          </w:p>
        </w:tc>
      </w:tr>
      <w:tr w:rsidR="003A22DE" w:rsidRPr="0061757E" w14:paraId="1F8F09FF" w14:textId="77777777" w:rsidTr="00030C74">
        <w:trPr>
          <w:cantSplit/>
          <w:trHeight w:val="271"/>
        </w:trPr>
        <w:tc>
          <w:tcPr>
            <w:tcW w:w="880" w:type="dxa"/>
          </w:tcPr>
          <w:p w14:paraId="5CD18698" w14:textId="77777777" w:rsidR="003A22DE" w:rsidRPr="0061757E" w:rsidRDefault="003A22DE" w:rsidP="00030C74">
            <w:pPr>
              <w:rPr>
                <w:bCs/>
                <w:sz w:val="22"/>
                <w:szCs w:val="22"/>
                <w:lang w:val="en-GB"/>
              </w:rPr>
            </w:pPr>
            <w:r w:rsidRPr="0061757E">
              <w:rPr>
                <w:bCs/>
                <w:sz w:val="22"/>
                <w:szCs w:val="22"/>
                <w:lang w:val="en-GB"/>
              </w:rPr>
              <w:t>5</w:t>
            </w:r>
          </w:p>
        </w:tc>
        <w:tc>
          <w:tcPr>
            <w:tcW w:w="1275" w:type="dxa"/>
            <w:vAlign w:val="center"/>
          </w:tcPr>
          <w:p w14:paraId="6D2550EE" w14:textId="77777777" w:rsidR="003A22DE" w:rsidRPr="0061757E" w:rsidRDefault="003A22DE" w:rsidP="00030C74">
            <w:pPr>
              <w:rPr>
                <w:bCs/>
                <w:sz w:val="22"/>
                <w:szCs w:val="22"/>
              </w:rPr>
            </w:pPr>
            <w:r w:rsidRPr="0061757E">
              <w:rPr>
                <w:bCs/>
                <w:sz w:val="22"/>
                <w:szCs w:val="22"/>
                <w:lang w:val="en-GB"/>
              </w:rPr>
              <w:t>38</w:t>
            </w:r>
            <w:r w:rsidRPr="0061757E">
              <w:rPr>
                <w:bCs/>
                <w:sz w:val="22"/>
                <w:szCs w:val="22"/>
              </w:rPr>
              <w:t>,</w:t>
            </w:r>
            <w:r w:rsidRPr="0061757E">
              <w:rPr>
                <w:bCs/>
                <w:sz w:val="22"/>
                <w:szCs w:val="22"/>
                <w:lang w:val="en-GB"/>
              </w:rPr>
              <w:t>000</w:t>
            </w:r>
          </w:p>
        </w:tc>
        <w:tc>
          <w:tcPr>
            <w:tcW w:w="4536" w:type="dxa"/>
            <w:vAlign w:val="center"/>
          </w:tcPr>
          <w:p w14:paraId="4B9EA0E3" w14:textId="77777777" w:rsidR="003A22DE" w:rsidRPr="0061757E" w:rsidRDefault="003A22DE" w:rsidP="00030C74">
            <w:pPr>
              <w:rPr>
                <w:bCs/>
                <w:sz w:val="22"/>
                <w:szCs w:val="22"/>
                <w:lang w:val="en-GB"/>
              </w:rPr>
            </w:pPr>
            <w:r w:rsidRPr="0061757E">
              <w:rPr>
                <w:bCs/>
                <w:sz w:val="22"/>
                <w:szCs w:val="22"/>
                <w:lang w:val="en-GB"/>
              </w:rPr>
              <w:t xml:space="preserve">Treated Droppers </w:t>
            </w:r>
            <w:r w:rsidRPr="0061757E">
              <w:rPr>
                <w:bCs/>
                <w:sz w:val="22"/>
                <w:szCs w:val="22"/>
              </w:rPr>
              <w:t xml:space="preserve">– Type: </w:t>
            </w:r>
            <w:r w:rsidRPr="0061757E">
              <w:rPr>
                <w:bCs/>
                <w:sz w:val="22"/>
                <w:szCs w:val="22"/>
                <w:lang w:val="en-GB"/>
              </w:rPr>
              <w:t>D</w:t>
            </w:r>
            <w:r w:rsidRPr="0061757E">
              <w:rPr>
                <w:bCs/>
                <w:sz w:val="22"/>
                <w:szCs w:val="22"/>
              </w:rPr>
              <w:t>roppers Croesote Wood, 32/50</w:t>
            </w:r>
          </w:p>
        </w:tc>
      </w:tr>
      <w:tr w:rsidR="003A22DE" w:rsidRPr="0061757E" w14:paraId="37268BF1" w14:textId="77777777" w:rsidTr="00030C74">
        <w:trPr>
          <w:cantSplit/>
          <w:trHeight w:val="567"/>
        </w:trPr>
        <w:tc>
          <w:tcPr>
            <w:tcW w:w="880" w:type="dxa"/>
          </w:tcPr>
          <w:p w14:paraId="4D7F33D5" w14:textId="77777777" w:rsidR="003A22DE" w:rsidRPr="0061757E" w:rsidRDefault="003A22DE" w:rsidP="00030C74">
            <w:pPr>
              <w:rPr>
                <w:bCs/>
                <w:sz w:val="22"/>
                <w:szCs w:val="22"/>
                <w:lang w:val="en-GB"/>
              </w:rPr>
            </w:pPr>
            <w:r w:rsidRPr="0061757E">
              <w:rPr>
                <w:bCs/>
                <w:sz w:val="22"/>
                <w:szCs w:val="22"/>
                <w:lang w:val="en-GB"/>
              </w:rPr>
              <w:t xml:space="preserve">5. </w:t>
            </w:r>
          </w:p>
        </w:tc>
        <w:tc>
          <w:tcPr>
            <w:tcW w:w="1275" w:type="dxa"/>
            <w:vAlign w:val="center"/>
          </w:tcPr>
          <w:p w14:paraId="23F45510" w14:textId="77777777" w:rsidR="003A22DE" w:rsidRPr="0061757E" w:rsidRDefault="003A22DE" w:rsidP="00030C74">
            <w:pPr>
              <w:rPr>
                <w:bCs/>
                <w:sz w:val="22"/>
                <w:szCs w:val="22"/>
              </w:rPr>
            </w:pPr>
            <w:r w:rsidRPr="0061757E">
              <w:rPr>
                <w:bCs/>
                <w:sz w:val="22"/>
                <w:szCs w:val="22"/>
                <w:lang w:val="en-GB"/>
              </w:rPr>
              <w:t xml:space="preserve">6 Tons </w:t>
            </w:r>
          </w:p>
        </w:tc>
        <w:tc>
          <w:tcPr>
            <w:tcW w:w="4536" w:type="dxa"/>
            <w:vAlign w:val="center"/>
          </w:tcPr>
          <w:p w14:paraId="6F7002C1" w14:textId="77777777" w:rsidR="003A22DE" w:rsidRPr="0061757E" w:rsidRDefault="003A22DE" w:rsidP="00030C74">
            <w:pPr>
              <w:rPr>
                <w:bCs/>
                <w:sz w:val="22"/>
                <w:szCs w:val="22"/>
                <w:lang w:val="en-GB"/>
              </w:rPr>
            </w:pPr>
            <w:r w:rsidRPr="0061757E">
              <w:rPr>
                <w:bCs/>
                <w:sz w:val="22"/>
                <w:szCs w:val="22"/>
              </w:rPr>
              <w:t xml:space="preserve">Concrete Stones  </w:t>
            </w:r>
          </w:p>
        </w:tc>
      </w:tr>
      <w:tr w:rsidR="003A22DE" w:rsidRPr="0061757E" w14:paraId="2490DC25" w14:textId="77777777" w:rsidTr="00030C74">
        <w:trPr>
          <w:cantSplit/>
          <w:trHeight w:val="222"/>
        </w:trPr>
        <w:tc>
          <w:tcPr>
            <w:tcW w:w="880" w:type="dxa"/>
          </w:tcPr>
          <w:p w14:paraId="5CD370B2" w14:textId="77777777" w:rsidR="003A22DE" w:rsidRPr="0061757E" w:rsidRDefault="003A22DE" w:rsidP="00030C74">
            <w:pPr>
              <w:rPr>
                <w:bCs/>
                <w:sz w:val="22"/>
                <w:szCs w:val="22"/>
                <w:lang w:val="en-GB"/>
              </w:rPr>
            </w:pPr>
            <w:r w:rsidRPr="0061757E">
              <w:rPr>
                <w:bCs/>
                <w:sz w:val="22"/>
                <w:szCs w:val="22"/>
                <w:lang w:val="en-GB"/>
              </w:rPr>
              <w:t>6</w:t>
            </w:r>
          </w:p>
        </w:tc>
        <w:tc>
          <w:tcPr>
            <w:tcW w:w="1275" w:type="dxa"/>
            <w:vAlign w:val="center"/>
          </w:tcPr>
          <w:p w14:paraId="369735D4" w14:textId="77777777" w:rsidR="003A22DE" w:rsidRPr="0061757E" w:rsidRDefault="003A22DE" w:rsidP="00030C74">
            <w:pPr>
              <w:rPr>
                <w:bCs/>
                <w:sz w:val="22"/>
                <w:szCs w:val="22"/>
              </w:rPr>
            </w:pPr>
            <w:r w:rsidRPr="0061757E">
              <w:rPr>
                <w:bCs/>
                <w:sz w:val="22"/>
                <w:szCs w:val="22"/>
                <w:lang w:val="en-GB"/>
              </w:rPr>
              <w:t>223</w:t>
            </w:r>
          </w:p>
        </w:tc>
        <w:tc>
          <w:tcPr>
            <w:tcW w:w="4536" w:type="dxa"/>
            <w:shd w:val="clear" w:color="auto" w:fill="auto"/>
            <w:vAlign w:val="center"/>
          </w:tcPr>
          <w:p w14:paraId="61F8E5B3" w14:textId="77777777" w:rsidR="003A22DE" w:rsidRPr="0061757E" w:rsidRDefault="003A22DE" w:rsidP="00030C74">
            <w:pPr>
              <w:rPr>
                <w:bCs/>
                <w:sz w:val="22"/>
                <w:szCs w:val="22"/>
                <w:lang w:val="en-GB"/>
              </w:rPr>
            </w:pPr>
            <w:r w:rsidRPr="0061757E">
              <w:rPr>
                <w:bCs/>
                <w:sz w:val="22"/>
                <w:szCs w:val="22"/>
              </w:rPr>
              <w:t>Steel Wire</w:t>
            </w:r>
          </w:p>
        </w:tc>
      </w:tr>
      <w:tr w:rsidR="003A22DE" w:rsidRPr="0061757E" w14:paraId="262A6988" w14:textId="77777777" w:rsidTr="00030C74">
        <w:trPr>
          <w:cantSplit/>
          <w:trHeight w:val="236"/>
        </w:trPr>
        <w:tc>
          <w:tcPr>
            <w:tcW w:w="880" w:type="dxa"/>
          </w:tcPr>
          <w:p w14:paraId="645A424B" w14:textId="77777777" w:rsidR="003A22DE" w:rsidRPr="0061757E" w:rsidRDefault="003A22DE" w:rsidP="00030C74">
            <w:pPr>
              <w:rPr>
                <w:bCs/>
                <w:sz w:val="22"/>
                <w:szCs w:val="22"/>
                <w:lang w:val="en-GB"/>
              </w:rPr>
            </w:pPr>
            <w:r w:rsidRPr="0061757E">
              <w:rPr>
                <w:bCs/>
                <w:sz w:val="22"/>
                <w:szCs w:val="22"/>
                <w:lang w:val="en-GB"/>
              </w:rPr>
              <w:t>7</w:t>
            </w:r>
          </w:p>
        </w:tc>
        <w:tc>
          <w:tcPr>
            <w:tcW w:w="1275" w:type="dxa"/>
            <w:vAlign w:val="center"/>
          </w:tcPr>
          <w:p w14:paraId="75AE22B1" w14:textId="77777777" w:rsidR="003A22DE" w:rsidRPr="0061757E" w:rsidRDefault="003A22DE" w:rsidP="00030C74">
            <w:pPr>
              <w:rPr>
                <w:bCs/>
                <w:sz w:val="22"/>
                <w:szCs w:val="22"/>
              </w:rPr>
            </w:pPr>
            <w:r w:rsidRPr="0061757E">
              <w:rPr>
                <w:bCs/>
                <w:sz w:val="22"/>
                <w:szCs w:val="22"/>
                <w:lang w:val="en-GB"/>
              </w:rPr>
              <w:t>15</w:t>
            </w:r>
          </w:p>
        </w:tc>
        <w:tc>
          <w:tcPr>
            <w:tcW w:w="4536" w:type="dxa"/>
            <w:vAlign w:val="center"/>
          </w:tcPr>
          <w:p w14:paraId="3475CC46" w14:textId="77777777" w:rsidR="003A22DE" w:rsidRPr="0061757E" w:rsidRDefault="003A22DE" w:rsidP="00030C74">
            <w:pPr>
              <w:rPr>
                <w:bCs/>
                <w:sz w:val="22"/>
                <w:szCs w:val="22"/>
                <w:lang w:val="en-GB"/>
              </w:rPr>
            </w:pPr>
            <w:r w:rsidRPr="0061757E">
              <w:rPr>
                <w:bCs/>
                <w:sz w:val="22"/>
                <w:szCs w:val="22"/>
                <w:lang w:val="en-GB"/>
              </w:rPr>
              <w:t xml:space="preserve">Binding </w:t>
            </w:r>
            <w:r w:rsidRPr="0061757E">
              <w:rPr>
                <w:bCs/>
                <w:sz w:val="22"/>
                <w:szCs w:val="22"/>
              </w:rPr>
              <w:t xml:space="preserve">Wire </w:t>
            </w:r>
          </w:p>
        </w:tc>
      </w:tr>
      <w:tr w:rsidR="003A22DE" w:rsidRPr="0061757E" w14:paraId="02CFCF37" w14:textId="77777777" w:rsidTr="00030C74">
        <w:trPr>
          <w:cantSplit/>
          <w:trHeight w:val="224"/>
        </w:trPr>
        <w:tc>
          <w:tcPr>
            <w:tcW w:w="880" w:type="dxa"/>
          </w:tcPr>
          <w:p w14:paraId="441F408D" w14:textId="77777777" w:rsidR="003A22DE" w:rsidRPr="0061757E" w:rsidRDefault="003A22DE" w:rsidP="00030C74">
            <w:pPr>
              <w:rPr>
                <w:bCs/>
                <w:sz w:val="22"/>
                <w:szCs w:val="22"/>
                <w:lang w:val="en-GB"/>
              </w:rPr>
            </w:pPr>
            <w:r w:rsidRPr="0061757E">
              <w:rPr>
                <w:bCs/>
                <w:sz w:val="22"/>
                <w:szCs w:val="22"/>
                <w:lang w:val="en-GB"/>
              </w:rPr>
              <w:t>8</w:t>
            </w:r>
          </w:p>
        </w:tc>
        <w:tc>
          <w:tcPr>
            <w:tcW w:w="1275" w:type="dxa"/>
            <w:vAlign w:val="center"/>
          </w:tcPr>
          <w:p w14:paraId="7DFC3943" w14:textId="77777777" w:rsidR="003A22DE" w:rsidRPr="0061757E" w:rsidRDefault="003A22DE" w:rsidP="00030C74">
            <w:pPr>
              <w:rPr>
                <w:bCs/>
                <w:sz w:val="22"/>
                <w:szCs w:val="22"/>
              </w:rPr>
            </w:pPr>
            <w:r w:rsidRPr="0061757E">
              <w:rPr>
                <w:bCs/>
                <w:sz w:val="22"/>
                <w:szCs w:val="22"/>
                <w:lang w:val="en-GB"/>
              </w:rPr>
              <w:t>10</w:t>
            </w:r>
          </w:p>
        </w:tc>
        <w:tc>
          <w:tcPr>
            <w:tcW w:w="4536" w:type="dxa"/>
            <w:vAlign w:val="center"/>
          </w:tcPr>
          <w:p w14:paraId="502DA996" w14:textId="77777777" w:rsidR="003A22DE" w:rsidRPr="0061757E" w:rsidRDefault="003A22DE" w:rsidP="00030C74">
            <w:pPr>
              <w:rPr>
                <w:bCs/>
                <w:sz w:val="22"/>
                <w:szCs w:val="22"/>
                <w:lang w:val="en-GB"/>
              </w:rPr>
            </w:pPr>
            <w:r w:rsidRPr="0061757E">
              <w:rPr>
                <w:bCs/>
                <w:sz w:val="22"/>
                <w:szCs w:val="22"/>
              </w:rPr>
              <w:t>Soft Wire</w:t>
            </w:r>
          </w:p>
        </w:tc>
      </w:tr>
      <w:tr w:rsidR="003A22DE" w:rsidRPr="0061757E" w14:paraId="5F83F022" w14:textId="77777777" w:rsidTr="00030C74">
        <w:trPr>
          <w:cantSplit/>
        </w:trPr>
        <w:tc>
          <w:tcPr>
            <w:tcW w:w="880" w:type="dxa"/>
          </w:tcPr>
          <w:p w14:paraId="794D1DC9" w14:textId="77777777" w:rsidR="003A22DE" w:rsidRPr="0061757E" w:rsidRDefault="003A22DE" w:rsidP="00030C74">
            <w:pPr>
              <w:rPr>
                <w:bCs/>
                <w:sz w:val="22"/>
                <w:szCs w:val="22"/>
                <w:lang w:val="en-GB"/>
              </w:rPr>
            </w:pPr>
            <w:r w:rsidRPr="0061757E">
              <w:rPr>
                <w:bCs/>
                <w:sz w:val="22"/>
                <w:szCs w:val="22"/>
                <w:lang w:val="en-GB"/>
              </w:rPr>
              <w:t>9</w:t>
            </w:r>
          </w:p>
        </w:tc>
        <w:tc>
          <w:tcPr>
            <w:tcW w:w="1275" w:type="dxa"/>
            <w:vAlign w:val="center"/>
          </w:tcPr>
          <w:p w14:paraId="1E7C99B1" w14:textId="77777777" w:rsidR="003A22DE" w:rsidRPr="0061757E" w:rsidRDefault="003A22DE" w:rsidP="00030C74">
            <w:pPr>
              <w:spacing w:before="0" w:after="160" w:line="259" w:lineRule="auto"/>
              <w:rPr>
                <w:bCs/>
                <w:sz w:val="22"/>
                <w:szCs w:val="22"/>
              </w:rPr>
            </w:pPr>
            <w:r w:rsidRPr="0061757E">
              <w:rPr>
                <w:bCs/>
                <w:sz w:val="22"/>
                <w:szCs w:val="22"/>
                <w:lang w:val="en-GB"/>
              </w:rPr>
              <w:t>90</w:t>
            </w:r>
          </w:p>
        </w:tc>
        <w:tc>
          <w:tcPr>
            <w:tcW w:w="4536" w:type="dxa"/>
            <w:vAlign w:val="center"/>
          </w:tcPr>
          <w:p w14:paraId="2D20D479" w14:textId="77777777" w:rsidR="003A22DE" w:rsidRPr="0061757E" w:rsidRDefault="003A22DE" w:rsidP="00030C74">
            <w:pPr>
              <w:rPr>
                <w:bCs/>
                <w:sz w:val="22"/>
                <w:szCs w:val="22"/>
                <w:lang w:val="en-GB"/>
              </w:rPr>
            </w:pPr>
            <w:r w:rsidRPr="0061757E">
              <w:rPr>
                <w:bCs/>
                <w:sz w:val="22"/>
                <w:szCs w:val="22"/>
              </w:rPr>
              <w:t xml:space="preserve">Cement </w:t>
            </w:r>
          </w:p>
        </w:tc>
      </w:tr>
      <w:tr w:rsidR="003A22DE" w:rsidRPr="0061757E" w14:paraId="4D336420" w14:textId="77777777" w:rsidTr="00030C74">
        <w:trPr>
          <w:cantSplit/>
        </w:trPr>
        <w:tc>
          <w:tcPr>
            <w:tcW w:w="880" w:type="dxa"/>
          </w:tcPr>
          <w:p w14:paraId="63A041CF" w14:textId="77777777" w:rsidR="003A22DE" w:rsidRPr="0061757E" w:rsidRDefault="003A22DE" w:rsidP="00030C74">
            <w:pPr>
              <w:rPr>
                <w:bCs/>
                <w:sz w:val="22"/>
                <w:szCs w:val="22"/>
                <w:lang w:val="en-GB"/>
              </w:rPr>
            </w:pPr>
            <w:r w:rsidRPr="0061757E">
              <w:rPr>
                <w:bCs/>
                <w:sz w:val="22"/>
                <w:szCs w:val="22"/>
                <w:lang w:val="en-GB"/>
              </w:rPr>
              <w:t>10</w:t>
            </w:r>
          </w:p>
        </w:tc>
        <w:tc>
          <w:tcPr>
            <w:tcW w:w="1275" w:type="dxa"/>
          </w:tcPr>
          <w:p w14:paraId="16098CE6" w14:textId="77777777" w:rsidR="003A22DE" w:rsidRPr="0061757E" w:rsidRDefault="003A22DE" w:rsidP="00030C74">
            <w:pPr>
              <w:spacing w:before="0" w:after="160" w:line="259" w:lineRule="auto"/>
              <w:rPr>
                <w:bCs/>
                <w:sz w:val="22"/>
                <w:szCs w:val="22"/>
              </w:rPr>
            </w:pPr>
            <w:r w:rsidRPr="0061757E">
              <w:rPr>
                <w:bCs/>
                <w:sz w:val="22"/>
                <w:szCs w:val="22"/>
                <w:lang w:val="en-GB"/>
              </w:rPr>
              <w:t>8</w:t>
            </w:r>
          </w:p>
        </w:tc>
        <w:tc>
          <w:tcPr>
            <w:tcW w:w="4536" w:type="dxa"/>
          </w:tcPr>
          <w:p w14:paraId="076F2036" w14:textId="77777777" w:rsidR="003A22DE" w:rsidRPr="0061757E" w:rsidRDefault="003A22DE" w:rsidP="00030C74">
            <w:pPr>
              <w:rPr>
                <w:bCs/>
                <w:sz w:val="22"/>
                <w:szCs w:val="22"/>
                <w:lang w:val="en-GB"/>
              </w:rPr>
            </w:pPr>
            <w:r w:rsidRPr="0061757E">
              <w:rPr>
                <w:bCs/>
                <w:sz w:val="22"/>
                <w:szCs w:val="22"/>
              </w:rPr>
              <w:t>Gate - 5m</w:t>
            </w:r>
          </w:p>
        </w:tc>
      </w:tr>
      <w:tr w:rsidR="003A22DE" w:rsidRPr="0061757E" w14:paraId="1DF727FA" w14:textId="77777777" w:rsidTr="00030C74">
        <w:trPr>
          <w:cantSplit/>
          <w:trHeight w:val="177"/>
        </w:trPr>
        <w:tc>
          <w:tcPr>
            <w:tcW w:w="880" w:type="dxa"/>
          </w:tcPr>
          <w:p w14:paraId="4794F56B" w14:textId="77777777" w:rsidR="003A22DE" w:rsidRPr="0061757E" w:rsidRDefault="003A22DE" w:rsidP="00030C74">
            <w:pPr>
              <w:rPr>
                <w:bCs/>
                <w:sz w:val="22"/>
                <w:szCs w:val="22"/>
                <w:lang w:val="en-GB"/>
              </w:rPr>
            </w:pPr>
            <w:r w:rsidRPr="0061757E">
              <w:rPr>
                <w:bCs/>
                <w:sz w:val="22"/>
                <w:szCs w:val="22"/>
                <w:lang w:val="en-GB"/>
              </w:rPr>
              <w:t>11</w:t>
            </w:r>
          </w:p>
        </w:tc>
        <w:tc>
          <w:tcPr>
            <w:tcW w:w="1275" w:type="dxa"/>
            <w:vAlign w:val="center"/>
          </w:tcPr>
          <w:p w14:paraId="3897E2E3" w14:textId="77777777" w:rsidR="003A22DE" w:rsidRPr="0061757E" w:rsidRDefault="003A22DE" w:rsidP="00030C74">
            <w:pPr>
              <w:rPr>
                <w:bCs/>
                <w:sz w:val="22"/>
                <w:szCs w:val="22"/>
              </w:rPr>
            </w:pPr>
            <w:r w:rsidRPr="0061757E">
              <w:rPr>
                <w:bCs/>
                <w:sz w:val="22"/>
                <w:szCs w:val="22"/>
                <w:lang w:val="en-GB"/>
              </w:rPr>
              <w:t>16</w:t>
            </w:r>
          </w:p>
        </w:tc>
        <w:tc>
          <w:tcPr>
            <w:tcW w:w="4536" w:type="dxa"/>
            <w:shd w:val="clear" w:color="auto" w:fill="auto"/>
            <w:vAlign w:val="center"/>
          </w:tcPr>
          <w:p w14:paraId="35E7F036" w14:textId="77777777" w:rsidR="003A22DE" w:rsidRPr="0061757E" w:rsidRDefault="003A22DE" w:rsidP="00030C74">
            <w:pPr>
              <w:rPr>
                <w:bCs/>
                <w:sz w:val="22"/>
                <w:szCs w:val="22"/>
                <w:lang w:val="en-GB"/>
              </w:rPr>
            </w:pPr>
            <w:r w:rsidRPr="0061757E">
              <w:rPr>
                <w:bCs/>
                <w:sz w:val="22"/>
                <w:szCs w:val="22"/>
              </w:rPr>
              <w:t>Gate - 2.5m</w:t>
            </w:r>
          </w:p>
        </w:tc>
      </w:tr>
      <w:tr w:rsidR="003A22DE" w:rsidRPr="0061757E" w14:paraId="2755E352" w14:textId="77777777" w:rsidTr="00030C74">
        <w:trPr>
          <w:cantSplit/>
          <w:trHeight w:val="222"/>
        </w:trPr>
        <w:tc>
          <w:tcPr>
            <w:tcW w:w="880" w:type="dxa"/>
          </w:tcPr>
          <w:p w14:paraId="2DC56BED" w14:textId="77777777" w:rsidR="003A22DE" w:rsidRPr="0061757E" w:rsidRDefault="003A22DE" w:rsidP="00030C74">
            <w:pPr>
              <w:rPr>
                <w:bCs/>
                <w:sz w:val="22"/>
                <w:szCs w:val="22"/>
                <w:lang w:val="en-GB"/>
              </w:rPr>
            </w:pPr>
            <w:r w:rsidRPr="0061757E">
              <w:rPr>
                <w:bCs/>
                <w:sz w:val="22"/>
                <w:szCs w:val="22"/>
                <w:lang w:val="en-GB"/>
              </w:rPr>
              <w:t>12</w:t>
            </w:r>
          </w:p>
        </w:tc>
        <w:tc>
          <w:tcPr>
            <w:tcW w:w="1275" w:type="dxa"/>
            <w:vAlign w:val="center"/>
          </w:tcPr>
          <w:p w14:paraId="09CA2F3A" w14:textId="77777777" w:rsidR="003A22DE" w:rsidRPr="0061757E" w:rsidRDefault="003A22DE" w:rsidP="00030C74">
            <w:pPr>
              <w:rPr>
                <w:bCs/>
                <w:sz w:val="22"/>
                <w:szCs w:val="22"/>
              </w:rPr>
            </w:pPr>
            <w:r w:rsidRPr="0061757E">
              <w:rPr>
                <w:bCs/>
                <w:sz w:val="22"/>
                <w:szCs w:val="22"/>
                <w:lang w:val="en-GB"/>
              </w:rPr>
              <w:t>100</w:t>
            </w:r>
          </w:p>
        </w:tc>
        <w:tc>
          <w:tcPr>
            <w:tcW w:w="4536" w:type="dxa"/>
            <w:vAlign w:val="center"/>
          </w:tcPr>
          <w:p w14:paraId="2C828C87" w14:textId="77777777" w:rsidR="003A22DE" w:rsidRPr="0061757E" w:rsidRDefault="003A22DE" w:rsidP="00030C74">
            <w:pPr>
              <w:rPr>
                <w:bCs/>
                <w:sz w:val="22"/>
                <w:szCs w:val="22"/>
                <w:lang w:val="en-GB"/>
              </w:rPr>
            </w:pPr>
            <w:r w:rsidRPr="0061757E">
              <w:rPr>
                <w:bCs/>
                <w:sz w:val="22"/>
                <w:szCs w:val="22"/>
              </w:rPr>
              <w:t xml:space="preserve">Soft Wire Galvanized Plain </w:t>
            </w:r>
            <w:r w:rsidRPr="0061757E">
              <w:rPr>
                <w:bCs/>
                <w:sz w:val="22"/>
                <w:szCs w:val="22"/>
                <w:lang w:val="en-GB"/>
              </w:rPr>
              <w:t>2.0</w:t>
            </w:r>
            <w:r w:rsidRPr="0061757E">
              <w:rPr>
                <w:bCs/>
                <w:sz w:val="22"/>
                <w:szCs w:val="22"/>
              </w:rPr>
              <w:t xml:space="preserve"> mm</w:t>
            </w:r>
            <w:r w:rsidRPr="0061757E">
              <w:rPr>
                <w:bCs/>
                <w:sz w:val="22"/>
                <w:szCs w:val="22"/>
                <w:lang w:val="en-GB"/>
              </w:rPr>
              <w:t>X2000</w:t>
            </w:r>
            <w:r w:rsidRPr="0061757E">
              <w:rPr>
                <w:bCs/>
                <w:sz w:val="22"/>
                <w:szCs w:val="22"/>
              </w:rPr>
              <w:t>m</w:t>
            </w:r>
          </w:p>
        </w:tc>
      </w:tr>
      <w:tr w:rsidR="003A22DE" w:rsidRPr="0061757E" w14:paraId="5EF09F6A" w14:textId="77777777" w:rsidTr="00030C74">
        <w:trPr>
          <w:cantSplit/>
          <w:trHeight w:val="210"/>
        </w:trPr>
        <w:tc>
          <w:tcPr>
            <w:tcW w:w="880" w:type="dxa"/>
          </w:tcPr>
          <w:p w14:paraId="24FE972F" w14:textId="77777777" w:rsidR="003A22DE" w:rsidRPr="0061757E" w:rsidRDefault="003A22DE" w:rsidP="00030C74">
            <w:pPr>
              <w:rPr>
                <w:bCs/>
                <w:sz w:val="22"/>
                <w:szCs w:val="22"/>
                <w:lang w:val="en-GB"/>
              </w:rPr>
            </w:pPr>
            <w:r w:rsidRPr="0061757E">
              <w:rPr>
                <w:bCs/>
                <w:sz w:val="22"/>
                <w:szCs w:val="22"/>
                <w:lang w:val="en-GB"/>
              </w:rPr>
              <w:t>13</w:t>
            </w:r>
          </w:p>
        </w:tc>
        <w:tc>
          <w:tcPr>
            <w:tcW w:w="1275" w:type="dxa"/>
            <w:vAlign w:val="center"/>
          </w:tcPr>
          <w:p w14:paraId="55FAAA1C" w14:textId="77777777" w:rsidR="003A22DE" w:rsidRPr="0061757E" w:rsidRDefault="003A22DE" w:rsidP="00030C74">
            <w:pPr>
              <w:rPr>
                <w:bCs/>
                <w:sz w:val="22"/>
                <w:szCs w:val="22"/>
              </w:rPr>
            </w:pPr>
            <w:r w:rsidRPr="0061757E">
              <w:rPr>
                <w:bCs/>
                <w:sz w:val="22"/>
                <w:szCs w:val="22"/>
                <w:lang w:val="en-GB"/>
              </w:rPr>
              <w:t>100</w:t>
            </w:r>
          </w:p>
        </w:tc>
        <w:tc>
          <w:tcPr>
            <w:tcW w:w="4536" w:type="dxa"/>
            <w:vAlign w:val="center"/>
          </w:tcPr>
          <w:p w14:paraId="0C5CCB51" w14:textId="77777777" w:rsidR="003A22DE" w:rsidRPr="0061757E" w:rsidRDefault="003A22DE" w:rsidP="00030C74">
            <w:pPr>
              <w:rPr>
                <w:bCs/>
                <w:sz w:val="22"/>
                <w:szCs w:val="22"/>
                <w:lang w:val="en-GB"/>
              </w:rPr>
            </w:pPr>
            <w:r w:rsidRPr="0061757E">
              <w:rPr>
                <w:bCs/>
                <w:sz w:val="22"/>
                <w:szCs w:val="22"/>
              </w:rPr>
              <w:t>Steel Wire Veld Steel</w:t>
            </w:r>
          </w:p>
        </w:tc>
      </w:tr>
      <w:tr w:rsidR="003A22DE" w:rsidRPr="0061757E" w14:paraId="11397927" w14:textId="77777777" w:rsidTr="00030C74">
        <w:trPr>
          <w:cantSplit/>
          <w:trHeight w:val="248"/>
        </w:trPr>
        <w:tc>
          <w:tcPr>
            <w:tcW w:w="880" w:type="dxa"/>
          </w:tcPr>
          <w:p w14:paraId="5020A02A" w14:textId="77777777" w:rsidR="003A22DE" w:rsidRPr="0061757E" w:rsidRDefault="003A22DE" w:rsidP="00030C74">
            <w:pPr>
              <w:rPr>
                <w:bCs/>
                <w:sz w:val="22"/>
                <w:szCs w:val="22"/>
                <w:lang w:val="en-GB"/>
              </w:rPr>
            </w:pPr>
            <w:r w:rsidRPr="0061757E">
              <w:rPr>
                <w:bCs/>
                <w:sz w:val="22"/>
                <w:szCs w:val="22"/>
                <w:lang w:val="en-GB"/>
              </w:rPr>
              <w:t>14</w:t>
            </w:r>
          </w:p>
        </w:tc>
        <w:tc>
          <w:tcPr>
            <w:tcW w:w="1275" w:type="dxa"/>
            <w:vAlign w:val="center"/>
          </w:tcPr>
          <w:p w14:paraId="0EAD525D" w14:textId="77777777" w:rsidR="003A22DE" w:rsidRPr="0061757E" w:rsidRDefault="003A22DE" w:rsidP="00030C74">
            <w:pPr>
              <w:rPr>
                <w:bCs/>
                <w:sz w:val="22"/>
                <w:szCs w:val="22"/>
              </w:rPr>
            </w:pPr>
            <w:r w:rsidRPr="0061757E">
              <w:rPr>
                <w:bCs/>
                <w:sz w:val="22"/>
                <w:szCs w:val="22"/>
                <w:lang w:val="en-GB"/>
              </w:rPr>
              <w:t>150</w:t>
            </w:r>
          </w:p>
        </w:tc>
        <w:tc>
          <w:tcPr>
            <w:tcW w:w="4536" w:type="dxa"/>
            <w:shd w:val="clear" w:color="auto" w:fill="auto"/>
            <w:vAlign w:val="center"/>
          </w:tcPr>
          <w:p w14:paraId="2A3D6ADD" w14:textId="77777777" w:rsidR="003A22DE" w:rsidRPr="0061757E" w:rsidRDefault="003A22DE" w:rsidP="00030C74">
            <w:pPr>
              <w:rPr>
                <w:bCs/>
                <w:sz w:val="22"/>
                <w:szCs w:val="22"/>
                <w:lang w:val="en-GB"/>
              </w:rPr>
            </w:pPr>
            <w:r w:rsidRPr="0061757E">
              <w:rPr>
                <w:bCs/>
                <w:sz w:val="22"/>
                <w:szCs w:val="22"/>
              </w:rPr>
              <w:t>Wire Netting Jackal Proof</w:t>
            </w:r>
          </w:p>
        </w:tc>
      </w:tr>
      <w:tr w:rsidR="003A22DE" w:rsidRPr="0061757E" w14:paraId="4E38F31A" w14:textId="77777777" w:rsidTr="00030C74">
        <w:trPr>
          <w:cantSplit/>
          <w:trHeight w:val="210"/>
        </w:trPr>
        <w:tc>
          <w:tcPr>
            <w:tcW w:w="880" w:type="dxa"/>
          </w:tcPr>
          <w:p w14:paraId="64E990FA" w14:textId="77777777" w:rsidR="003A22DE" w:rsidRPr="0061757E" w:rsidRDefault="003A22DE" w:rsidP="00030C74">
            <w:pPr>
              <w:rPr>
                <w:bCs/>
                <w:sz w:val="22"/>
                <w:szCs w:val="22"/>
                <w:lang w:val="en-GB"/>
              </w:rPr>
            </w:pPr>
            <w:r w:rsidRPr="0061757E">
              <w:rPr>
                <w:bCs/>
                <w:sz w:val="22"/>
                <w:szCs w:val="22"/>
                <w:lang w:val="en-GB"/>
              </w:rPr>
              <w:lastRenderedPageBreak/>
              <w:t>15</w:t>
            </w:r>
          </w:p>
        </w:tc>
        <w:tc>
          <w:tcPr>
            <w:tcW w:w="1275" w:type="dxa"/>
            <w:vAlign w:val="center"/>
          </w:tcPr>
          <w:p w14:paraId="6F6BAF6B" w14:textId="77777777" w:rsidR="003A22DE" w:rsidRPr="0061757E" w:rsidRDefault="003A22DE" w:rsidP="00030C74">
            <w:pPr>
              <w:rPr>
                <w:bCs/>
                <w:sz w:val="22"/>
                <w:szCs w:val="22"/>
              </w:rPr>
            </w:pPr>
            <w:r w:rsidRPr="0061757E">
              <w:rPr>
                <w:bCs/>
                <w:sz w:val="22"/>
                <w:szCs w:val="22"/>
                <w:lang w:val="en-GB"/>
              </w:rPr>
              <w:t>10</w:t>
            </w:r>
          </w:p>
        </w:tc>
        <w:tc>
          <w:tcPr>
            <w:tcW w:w="4536" w:type="dxa"/>
            <w:vAlign w:val="center"/>
          </w:tcPr>
          <w:p w14:paraId="11358B98" w14:textId="77777777" w:rsidR="003A22DE" w:rsidRPr="0061757E" w:rsidRDefault="003A22DE" w:rsidP="00030C74">
            <w:pPr>
              <w:rPr>
                <w:bCs/>
                <w:sz w:val="22"/>
                <w:szCs w:val="22"/>
                <w:lang w:val="en-GB"/>
              </w:rPr>
            </w:pPr>
            <w:r w:rsidRPr="0061757E">
              <w:rPr>
                <w:bCs/>
                <w:sz w:val="22"/>
                <w:szCs w:val="22"/>
              </w:rPr>
              <w:t>Soft Wire - Wire Galvanized Plain</w:t>
            </w:r>
            <w:r w:rsidRPr="0061757E">
              <w:rPr>
                <w:bCs/>
                <w:sz w:val="22"/>
                <w:szCs w:val="22"/>
                <w:lang w:val="en-GB"/>
              </w:rPr>
              <w:t>, 1.6</w:t>
            </w:r>
            <w:r w:rsidRPr="0061757E">
              <w:rPr>
                <w:bCs/>
                <w:sz w:val="22"/>
                <w:szCs w:val="22"/>
              </w:rPr>
              <w:t>mm</w:t>
            </w:r>
            <w:r w:rsidRPr="0061757E">
              <w:rPr>
                <w:bCs/>
                <w:sz w:val="22"/>
                <w:szCs w:val="22"/>
                <w:lang w:val="en-GB"/>
              </w:rPr>
              <w:t>X3175</w:t>
            </w:r>
            <w:r w:rsidRPr="0061757E">
              <w:rPr>
                <w:bCs/>
                <w:sz w:val="22"/>
                <w:szCs w:val="22"/>
              </w:rPr>
              <w:t>m</w:t>
            </w:r>
            <w:r w:rsidRPr="0061757E">
              <w:rPr>
                <w:bCs/>
                <w:sz w:val="22"/>
                <w:szCs w:val="22"/>
                <w:lang w:val="en-GB"/>
              </w:rPr>
              <w:t>, 50KG.</w:t>
            </w:r>
          </w:p>
        </w:tc>
      </w:tr>
      <w:tr w:rsidR="003A22DE" w:rsidRPr="0061757E" w14:paraId="61479E6A" w14:textId="77777777" w:rsidTr="00030C74">
        <w:trPr>
          <w:cantSplit/>
          <w:trHeight w:val="260"/>
        </w:trPr>
        <w:tc>
          <w:tcPr>
            <w:tcW w:w="880" w:type="dxa"/>
            <w:shd w:val="clear" w:color="auto" w:fill="auto"/>
          </w:tcPr>
          <w:p w14:paraId="79D2FEB7" w14:textId="77777777" w:rsidR="003A22DE" w:rsidRPr="0061757E" w:rsidRDefault="003A22DE" w:rsidP="00030C74">
            <w:pPr>
              <w:rPr>
                <w:bCs/>
                <w:sz w:val="22"/>
                <w:szCs w:val="22"/>
                <w:lang w:val="en-GB"/>
              </w:rPr>
            </w:pPr>
            <w:r w:rsidRPr="0061757E">
              <w:rPr>
                <w:bCs/>
                <w:sz w:val="22"/>
                <w:szCs w:val="22"/>
                <w:lang w:val="en-GB"/>
              </w:rPr>
              <w:t>16</w:t>
            </w:r>
          </w:p>
        </w:tc>
        <w:tc>
          <w:tcPr>
            <w:tcW w:w="1275" w:type="dxa"/>
            <w:vAlign w:val="center"/>
          </w:tcPr>
          <w:p w14:paraId="2E829D41" w14:textId="77777777" w:rsidR="003A22DE" w:rsidRPr="0061757E" w:rsidRDefault="003A22DE" w:rsidP="00030C74">
            <w:pPr>
              <w:rPr>
                <w:bCs/>
                <w:sz w:val="22"/>
                <w:szCs w:val="22"/>
              </w:rPr>
            </w:pPr>
            <w:r w:rsidRPr="0061757E">
              <w:rPr>
                <w:bCs/>
                <w:sz w:val="22"/>
                <w:szCs w:val="22"/>
                <w:lang w:val="en-GB"/>
              </w:rPr>
              <w:t>40</w:t>
            </w:r>
          </w:p>
        </w:tc>
        <w:tc>
          <w:tcPr>
            <w:tcW w:w="4536" w:type="dxa"/>
            <w:vAlign w:val="center"/>
          </w:tcPr>
          <w:p w14:paraId="63D79A4E" w14:textId="77777777" w:rsidR="003A22DE" w:rsidRPr="0061757E" w:rsidRDefault="003A22DE" w:rsidP="00030C74">
            <w:pPr>
              <w:rPr>
                <w:bCs/>
                <w:sz w:val="22"/>
                <w:szCs w:val="22"/>
                <w:lang w:val="en-GB"/>
              </w:rPr>
            </w:pPr>
            <w:r w:rsidRPr="0061757E">
              <w:rPr>
                <w:bCs/>
                <w:sz w:val="22"/>
                <w:szCs w:val="22"/>
              </w:rPr>
              <w:t xml:space="preserve">Mesh Diamond </w:t>
            </w:r>
          </w:p>
        </w:tc>
      </w:tr>
      <w:tr w:rsidR="003A22DE" w:rsidRPr="0061757E" w14:paraId="77E74210" w14:textId="77777777" w:rsidTr="00030C74">
        <w:trPr>
          <w:cantSplit/>
          <w:trHeight w:val="260"/>
        </w:trPr>
        <w:tc>
          <w:tcPr>
            <w:tcW w:w="880" w:type="dxa"/>
          </w:tcPr>
          <w:p w14:paraId="139540EC" w14:textId="77777777" w:rsidR="003A22DE" w:rsidRPr="0061757E" w:rsidRDefault="003A22DE" w:rsidP="00030C74">
            <w:pPr>
              <w:rPr>
                <w:bCs/>
                <w:sz w:val="22"/>
                <w:szCs w:val="22"/>
                <w:lang w:val="en-GB"/>
              </w:rPr>
            </w:pPr>
            <w:r w:rsidRPr="0061757E">
              <w:rPr>
                <w:bCs/>
                <w:sz w:val="22"/>
                <w:szCs w:val="22"/>
                <w:lang w:val="en-GB"/>
              </w:rPr>
              <w:t>17</w:t>
            </w:r>
          </w:p>
        </w:tc>
        <w:tc>
          <w:tcPr>
            <w:tcW w:w="1275" w:type="dxa"/>
            <w:vAlign w:val="center"/>
          </w:tcPr>
          <w:p w14:paraId="5FE84D3D" w14:textId="77777777" w:rsidR="003A22DE" w:rsidRPr="0061757E" w:rsidRDefault="003A22DE" w:rsidP="00030C74">
            <w:pPr>
              <w:rPr>
                <w:bCs/>
                <w:sz w:val="22"/>
                <w:szCs w:val="22"/>
              </w:rPr>
            </w:pPr>
            <w:r w:rsidRPr="0061757E">
              <w:rPr>
                <w:bCs/>
                <w:sz w:val="22"/>
                <w:szCs w:val="22"/>
                <w:lang w:val="en-GB"/>
              </w:rPr>
              <w:t>50</w:t>
            </w:r>
          </w:p>
        </w:tc>
        <w:tc>
          <w:tcPr>
            <w:tcW w:w="4536" w:type="dxa"/>
            <w:vAlign w:val="center"/>
          </w:tcPr>
          <w:p w14:paraId="6DE7FD24" w14:textId="77777777" w:rsidR="003A22DE" w:rsidRPr="0061757E" w:rsidRDefault="003A22DE" w:rsidP="00030C74">
            <w:pPr>
              <w:rPr>
                <w:bCs/>
                <w:sz w:val="22"/>
                <w:szCs w:val="22"/>
                <w:lang w:val="en-GB"/>
              </w:rPr>
            </w:pPr>
            <w:r w:rsidRPr="0061757E">
              <w:rPr>
                <w:bCs/>
                <w:sz w:val="22"/>
                <w:szCs w:val="22"/>
              </w:rPr>
              <w:t xml:space="preserve">Droppers Ridgeback </w:t>
            </w:r>
          </w:p>
        </w:tc>
      </w:tr>
    </w:tbl>
    <w:p w14:paraId="4BF02291" w14:textId="7DDE66E8" w:rsidR="00805ECD" w:rsidRPr="00E36507" w:rsidRDefault="00805ECD" w:rsidP="00491B6B">
      <w:pPr>
        <w:jc w:val="both"/>
        <w:rPr>
          <w:rStyle w:val="Emphasis"/>
          <w:i w:val="0"/>
          <w:szCs w:val="24"/>
          <w:lang w:val="en-GB"/>
        </w:rPr>
      </w:pPr>
    </w:p>
    <w:p w14:paraId="72519E5B" w14:textId="66DF7679" w:rsidR="00F948DD" w:rsidRPr="00E36507" w:rsidRDefault="00F948DD" w:rsidP="00491B6B">
      <w:pPr>
        <w:jc w:val="both"/>
        <w:rPr>
          <w:rStyle w:val="Strong"/>
          <w:b w:val="0"/>
          <w:szCs w:val="24"/>
          <w:lang w:val="en-GB"/>
        </w:rPr>
      </w:pPr>
      <w:bookmarkStart w:id="1" w:name="_Hlk160464738"/>
      <w:r w:rsidRPr="00E36507">
        <w:rPr>
          <w:rStyle w:val="Strong"/>
          <w:b w:val="0"/>
          <w:i/>
          <w:iCs/>
          <w:szCs w:val="24"/>
          <w:lang w:val="en-GB"/>
        </w:rPr>
        <w:t>Type of procedure</w:t>
      </w:r>
      <w:r w:rsidRPr="003A22DE">
        <w:rPr>
          <w:rStyle w:val="Strong"/>
          <w:b w:val="0"/>
          <w:i/>
          <w:iCs/>
          <w:szCs w:val="24"/>
          <w:lang w:val="en-GB"/>
        </w:rPr>
        <w:t>:</w:t>
      </w:r>
      <w:r w:rsidRPr="003A22DE">
        <w:rPr>
          <w:rStyle w:val="Strong"/>
          <w:b w:val="0"/>
          <w:szCs w:val="24"/>
          <w:lang w:val="en-GB"/>
        </w:rPr>
        <w:t xml:space="preserve"> Open</w:t>
      </w:r>
    </w:p>
    <w:bookmarkEnd w:id="1"/>
    <w:p w14:paraId="404CA121" w14:textId="54567860" w:rsidR="00F948DD" w:rsidRPr="00E36507" w:rsidRDefault="00F948DD" w:rsidP="00491B6B">
      <w:pPr>
        <w:numPr>
          <w:ilvl w:val="2"/>
          <w:numId w:val="46"/>
        </w:numPr>
        <w:jc w:val="both"/>
        <w:rPr>
          <w:rStyle w:val="Strong"/>
          <w:bCs/>
          <w:i/>
          <w:iCs/>
          <w:szCs w:val="24"/>
          <w:lang w:val="en-GB"/>
        </w:rPr>
      </w:pPr>
      <w:r w:rsidRPr="00E36507">
        <w:rPr>
          <w:rStyle w:val="Strong"/>
          <w:bCs/>
          <w:szCs w:val="24"/>
          <w:lang w:val="en-GB"/>
        </w:rPr>
        <w:t xml:space="preserve"> Purpose</w:t>
      </w:r>
      <w:r w:rsidR="003A22DE">
        <w:rPr>
          <w:rStyle w:val="Strong"/>
          <w:bCs/>
          <w:szCs w:val="24"/>
          <w:lang w:val="en-GB"/>
        </w:rPr>
        <w:t xml:space="preserve"> </w:t>
      </w:r>
    </w:p>
    <w:p w14:paraId="0B27B75F" w14:textId="2F20E5F7" w:rsidR="00F948DD" w:rsidRPr="00E36507" w:rsidRDefault="00F948DD" w:rsidP="00491B6B">
      <w:pPr>
        <w:jc w:val="both"/>
        <w:rPr>
          <w:rStyle w:val="Emphasis"/>
          <w:i w:val="0"/>
          <w:szCs w:val="24"/>
          <w:lang w:val="en-GB"/>
        </w:rPr>
      </w:pPr>
      <w:r w:rsidRPr="00E36507">
        <w:rPr>
          <w:rStyle w:val="Strong"/>
          <w:b w:val="0"/>
          <w:i/>
          <w:iCs/>
          <w:szCs w:val="24"/>
          <w:lang w:val="en-GB"/>
        </w:rPr>
        <w:t>Nature of the contract:</w:t>
      </w:r>
      <w:r w:rsidRPr="00E36507">
        <w:rPr>
          <w:rStyle w:val="Emphasis"/>
          <w:i w:val="0"/>
          <w:szCs w:val="24"/>
          <w:lang w:val="en-GB"/>
        </w:rPr>
        <w:t xml:space="preserve"> </w:t>
      </w:r>
      <w:r w:rsidRPr="003A22DE">
        <w:rPr>
          <w:rStyle w:val="Emphasis"/>
          <w:i w:val="0"/>
          <w:szCs w:val="24"/>
          <w:lang w:val="en-GB"/>
        </w:rPr>
        <w:t>Supplie</w:t>
      </w:r>
      <w:r w:rsidR="003A22DE" w:rsidRPr="003A22DE">
        <w:rPr>
          <w:rStyle w:val="Emphasis"/>
          <w:i w:val="0"/>
          <w:szCs w:val="24"/>
          <w:lang w:val="en-GB"/>
        </w:rPr>
        <w:t>s</w:t>
      </w:r>
    </w:p>
    <w:p w14:paraId="511F4685" w14:textId="33487D9C" w:rsidR="00512C12" w:rsidRPr="00E36507" w:rsidRDefault="00512C12" w:rsidP="00491B6B">
      <w:pPr>
        <w:jc w:val="both"/>
        <w:rPr>
          <w:rStyle w:val="Strong"/>
          <w:b w:val="0"/>
          <w:szCs w:val="24"/>
          <w:lang w:val="fr-BE"/>
        </w:rPr>
      </w:pPr>
      <w:r w:rsidRPr="00E36507">
        <w:rPr>
          <w:rStyle w:val="Emphasis"/>
          <w:iCs/>
          <w:szCs w:val="24"/>
          <w:lang w:val="fr-BE"/>
        </w:rPr>
        <w:t>Main classification</w:t>
      </w:r>
      <w:r w:rsidRPr="00E36507">
        <w:rPr>
          <w:rStyle w:val="Emphasis"/>
          <w:i w:val="0"/>
          <w:szCs w:val="24"/>
          <w:lang w:val="fr-BE"/>
        </w:rPr>
        <w:t xml:space="preserve"> (</w:t>
      </w:r>
      <w:r w:rsidR="00CF366A" w:rsidRPr="00E36507">
        <w:rPr>
          <w:rStyle w:val="Strong"/>
          <w:szCs w:val="24"/>
          <w:u w:val="single"/>
          <w:lang w:val="fr-BE"/>
        </w:rPr>
        <w:t>CPV</w:t>
      </w:r>
      <w:r w:rsidR="000617C9" w:rsidRPr="00E36507">
        <w:rPr>
          <w:rStyle w:val="FootnoteReference"/>
          <w:b/>
          <w:szCs w:val="24"/>
          <w:u w:val="single"/>
          <w:lang w:val="en-GB"/>
        </w:rPr>
        <w:footnoteReference w:id="1"/>
      </w:r>
      <w:r w:rsidR="00CF366A" w:rsidRPr="00E36507">
        <w:rPr>
          <w:rStyle w:val="Strong"/>
          <w:szCs w:val="24"/>
          <w:u w:val="single"/>
          <w:lang w:val="fr-BE"/>
        </w:rPr>
        <w:t xml:space="preserve"> code</w:t>
      </w:r>
      <w:r w:rsidRPr="00E36507">
        <w:rPr>
          <w:rStyle w:val="Strong"/>
          <w:szCs w:val="24"/>
          <w:u w:val="single"/>
          <w:lang w:val="fr-BE"/>
        </w:rPr>
        <w:t>)</w:t>
      </w:r>
      <w:r w:rsidRPr="00E36507">
        <w:rPr>
          <w:rStyle w:val="Strong"/>
          <w:b w:val="0"/>
          <w:szCs w:val="24"/>
          <w:lang w:val="fr-BE"/>
        </w:rPr>
        <w:t xml:space="preserve">: </w:t>
      </w:r>
      <w:r w:rsidR="009B0DBF" w:rsidRPr="00E36507">
        <w:rPr>
          <w:rStyle w:val="Strong"/>
          <w:b w:val="0"/>
          <w:szCs w:val="24"/>
          <w:highlight w:val="yellow"/>
          <w:lang w:val="fr-BE"/>
        </w:rPr>
        <w:t>&lt;</w:t>
      </w:r>
      <w:r w:rsidR="00CF366A" w:rsidRPr="00E36507">
        <w:rPr>
          <w:rStyle w:val="Strong"/>
          <w:b w:val="0"/>
          <w:szCs w:val="24"/>
          <w:highlight w:val="yellow"/>
          <w:lang w:val="fr-BE"/>
        </w:rPr>
        <w:t>[ ][ ].[ ][ ].[ ][ ].[ ][ ]</w:t>
      </w:r>
      <w:r w:rsidR="009B0DBF" w:rsidRPr="00E36507">
        <w:rPr>
          <w:rStyle w:val="Strong"/>
          <w:b w:val="0"/>
          <w:szCs w:val="24"/>
          <w:highlight w:val="yellow"/>
          <w:lang w:val="fr-BE"/>
        </w:rPr>
        <w:t>&gt;</w:t>
      </w:r>
      <w:r w:rsidR="00CF366A" w:rsidRPr="00E36507">
        <w:rPr>
          <w:rStyle w:val="Strong"/>
          <w:b w:val="0"/>
          <w:szCs w:val="24"/>
          <w:lang w:val="fr-BE"/>
        </w:rPr>
        <w:t xml:space="preserve"> </w:t>
      </w:r>
    </w:p>
    <w:p w14:paraId="65B047A2" w14:textId="1D8425D0" w:rsidR="00512C12" w:rsidRPr="003545B9" w:rsidRDefault="00512C12" w:rsidP="00491B6B">
      <w:pPr>
        <w:jc w:val="both"/>
        <w:rPr>
          <w:rStyle w:val="Strong"/>
          <w:b w:val="0"/>
          <w:szCs w:val="24"/>
          <w:lang w:val="fr-BE"/>
        </w:rPr>
      </w:pPr>
      <w:r w:rsidRPr="00E36507">
        <w:rPr>
          <w:rStyle w:val="Strong"/>
          <w:b w:val="0"/>
          <w:i/>
          <w:iCs/>
          <w:szCs w:val="24"/>
          <w:lang w:val="en-GB"/>
        </w:rPr>
        <w:t>Additional</w:t>
      </w:r>
      <w:r w:rsidRPr="00E36507">
        <w:rPr>
          <w:rStyle w:val="Strong"/>
          <w:b w:val="0"/>
          <w:i/>
          <w:iCs/>
          <w:szCs w:val="24"/>
          <w:lang w:val="fr-BE"/>
        </w:rPr>
        <w:t xml:space="preserve"> classification</w:t>
      </w:r>
      <w:r w:rsidRPr="00E36507">
        <w:rPr>
          <w:rStyle w:val="Strong"/>
          <w:b w:val="0"/>
          <w:szCs w:val="24"/>
          <w:lang w:val="fr-BE"/>
        </w:rPr>
        <w:t xml:space="preserve"> (</w:t>
      </w:r>
      <w:r w:rsidR="00CF366A" w:rsidRPr="00E36507">
        <w:rPr>
          <w:rStyle w:val="Strong"/>
          <w:b w:val="0"/>
          <w:szCs w:val="24"/>
          <w:highlight w:val="lightGray"/>
          <w:lang w:val="fr-BE"/>
        </w:rPr>
        <w:t>CPV code</w:t>
      </w:r>
      <w:r w:rsidR="00196F2A" w:rsidRPr="00E36507">
        <w:rPr>
          <w:rStyle w:val="FootnoteReference"/>
          <w:szCs w:val="24"/>
          <w:highlight w:val="lightGray"/>
          <w:lang w:val="en-GB"/>
        </w:rPr>
        <w:footnoteReference w:id="2"/>
      </w:r>
      <w:r w:rsidRPr="00E36507">
        <w:rPr>
          <w:rStyle w:val="Strong"/>
          <w:b w:val="0"/>
          <w:szCs w:val="24"/>
          <w:highlight w:val="lightGray"/>
          <w:lang w:val="fr-BE"/>
        </w:rPr>
        <w:t>)</w:t>
      </w:r>
      <w:r w:rsidR="00CF366A" w:rsidRPr="00E36507">
        <w:rPr>
          <w:rStyle w:val="Strong"/>
          <w:b w:val="0"/>
          <w:szCs w:val="24"/>
          <w:highlight w:val="lightGray"/>
          <w:lang w:val="fr-BE"/>
        </w:rPr>
        <w:t xml:space="preserve"> </w:t>
      </w:r>
      <w:r w:rsidR="0017184C" w:rsidRPr="00E36507">
        <w:rPr>
          <w:rStyle w:val="Strong"/>
          <w:b w:val="0"/>
          <w:szCs w:val="24"/>
          <w:highlight w:val="lightGray"/>
          <w:lang w:val="fr-BE"/>
        </w:rPr>
        <w:t xml:space="preserve">&lt; </w:t>
      </w:r>
      <w:r w:rsidR="00CF366A" w:rsidRPr="00E36507">
        <w:rPr>
          <w:rStyle w:val="Strong"/>
          <w:b w:val="0"/>
          <w:szCs w:val="24"/>
          <w:highlight w:val="lightGray"/>
          <w:lang w:val="fr-BE"/>
        </w:rPr>
        <w:t>[ ][ ][ ][ ]</w:t>
      </w:r>
      <w:r w:rsidR="0017184C" w:rsidRPr="00E36507">
        <w:rPr>
          <w:rStyle w:val="Strong"/>
          <w:b w:val="0"/>
          <w:szCs w:val="24"/>
          <w:highlight w:val="lightGray"/>
          <w:lang w:val="fr-BE"/>
        </w:rPr>
        <w:t xml:space="preserve"> &gt;</w:t>
      </w:r>
      <w:r w:rsidR="00D714E2" w:rsidRPr="00E36507">
        <w:rPr>
          <w:rStyle w:val="Strong"/>
          <w:b w:val="0"/>
          <w:szCs w:val="24"/>
          <w:highlight w:val="lightGray"/>
          <w:lang w:val="fr-BE"/>
        </w:rPr>
        <w:t xml:space="preserve"> ]</w:t>
      </w:r>
    </w:p>
    <w:p w14:paraId="20E7CC75" w14:textId="7B231836" w:rsidR="00522393" w:rsidRPr="00E36507" w:rsidRDefault="00522393" w:rsidP="002F494F">
      <w:pPr>
        <w:jc w:val="both"/>
        <w:outlineLvl w:val="0"/>
        <w:rPr>
          <w:szCs w:val="24"/>
          <w:highlight w:val="lightGray"/>
        </w:rPr>
      </w:pPr>
    </w:p>
    <w:p w14:paraId="321956E2" w14:textId="6BE0921A" w:rsidR="000154F0" w:rsidRPr="00E36507" w:rsidRDefault="00C31FC4" w:rsidP="00491B6B">
      <w:pPr>
        <w:numPr>
          <w:ilvl w:val="2"/>
          <w:numId w:val="47"/>
        </w:numPr>
        <w:jc w:val="both"/>
        <w:rPr>
          <w:rStyle w:val="Strong"/>
          <w:bCs/>
          <w:szCs w:val="24"/>
          <w:lang w:val="en-GB"/>
        </w:rPr>
      </w:pPr>
      <w:bookmarkStart w:id="2" w:name="_Hlk159863284"/>
      <w:r w:rsidRPr="00E36507">
        <w:rPr>
          <w:rStyle w:val="Strong"/>
          <w:bCs/>
          <w:szCs w:val="24"/>
          <w:lang w:val="en-GB"/>
        </w:rPr>
        <w:t>General information</w:t>
      </w:r>
    </w:p>
    <w:p w14:paraId="23597C81" w14:textId="77777777" w:rsidR="003545B9" w:rsidRDefault="00C31FC4" w:rsidP="00491B6B">
      <w:pPr>
        <w:jc w:val="both"/>
        <w:outlineLvl w:val="0"/>
        <w:rPr>
          <w:rStyle w:val="Strong"/>
          <w:b w:val="0"/>
          <w:bCs/>
          <w:szCs w:val="24"/>
          <w:lang w:val="en-GB"/>
        </w:rPr>
      </w:pPr>
      <w:r w:rsidRPr="00E36507">
        <w:rPr>
          <w:rStyle w:val="Strong"/>
          <w:b w:val="0"/>
          <w:bCs/>
          <w:i/>
          <w:iCs/>
          <w:szCs w:val="24"/>
          <w:lang w:val="en-GB"/>
        </w:rPr>
        <w:t>Legal basis:</w:t>
      </w:r>
      <w:r w:rsidRPr="00E36507">
        <w:rPr>
          <w:rStyle w:val="Strong"/>
          <w:b w:val="0"/>
          <w:bCs/>
          <w:szCs w:val="24"/>
          <w:lang w:val="en-GB"/>
        </w:rPr>
        <w:t xml:space="preserve"> </w:t>
      </w:r>
    </w:p>
    <w:p w14:paraId="7D809D9A" w14:textId="3241DA1E" w:rsidR="003545B9" w:rsidRDefault="00F25B4D" w:rsidP="00491B6B">
      <w:pPr>
        <w:jc w:val="both"/>
        <w:outlineLvl w:val="0"/>
        <w:rPr>
          <w:rStyle w:val="Strong"/>
          <w:b w:val="0"/>
          <w:bCs/>
          <w:szCs w:val="24"/>
          <w:lang w:val="en-GB"/>
        </w:rPr>
      </w:pPr>
      <w:r w:rsidRPr="00DB59F0">
        <w:rPr>
          <w:rStyle w:val="Strong"/>
          <w:b w:val="0"/>
          <w:bCs/>
          <w:szCs w:val="24"/>
          <w:lang w:val="en-GB"/>
        </w:rPr>
        <w:t>R</w:t>
      </w:r>
      <w:r>
        <w:rPr>
          <w:rStyle w:val="Strong"/>
          <w:b w:val="0"/>
          <w:bCs/>
          <w:szCs w:val="24"/>
          <w:lang w:val="en-GB"/>
        </w:rPr>
        <w:t xml:space="preserve">egulation </w:t>
      </w:r>
      <w:r w:rsidRPr="00DB59F0">
        <w:rPr>
          <w:rStyle w:val="Strong"/>
          <w:b w:val="0"/>
          <w:bCs/>
          <w:szCs w:val="24"/>
          <w:lang w:val="en-GB"/>
        </w:rPr>
        <w:t xml:space="preserve">(EU, Euratom) 2018/1046 </w:t>
      </w:r>
      <w:r>
        <w:rPr>
          <w:rStyle w:val="Strong"/>
          <w:b w:val="0"/>
          <w:bCs/>
          <w:szCs w:val="24"/>
          <w:lang w:val="en-GB"/>
        </w:rPr>
        <w:t xml:space="preserve">of the European Parliament and of the Council </w:t>
      </w:r>
      <w:r w:rsidRPr="00DB59F0">
        <w:rPr>
          <w:rStyle w:val="Strong"/>
          <w:b w:val="0"/>
          <w:bCs/>
          <w:szCs w:val="24"/>
          <w:lang w:val="en-GB"/>
        </w:rPr>
        <w:t>of 18 July 2018</w:t>
      </w:r>
      <w:r>
        <w:rPr>
          <w:rStyle w:val="Strong"/>
          <w:b w:val="0"/>
          <w:bCs/>
          <w:szCs w:val="24"/>
          <w:lang w:val="en-GB"/>
        </w:rPr>
        <w:t xml:space="preserve"> </w:t>
      </w:r>
      <w:r w:rsidRPr="00DB59F0">
        <w:rPr>
          <w:rStyle w:val="Strong"/>
          <w:b w:val="0"/>
          <w:bCs/>
          <w:szCs w:val="24"/>
          <w:lang w:val="en-GB"/>
        </w:rPr>
        <w:t>on the financial rules applicable to the general budget of the Union, amending Regulations (EU) No 1296/2013, (EU) No 1301/2013, (EU) No 1303/2013, (EU) No 1304/2013, (EU) No 1309/2013, (EU) No 1316/2013, (EU) No 223/2014, (EU) No 283/2014, and Decision No 541/2014/EU and repealing Regulation (EU, Euratom) No 966/2012</w:t>
      </w:r>
      <w:r>
        <w:rPr>
          <w:rStyle w:val="FootnoteReference"/>
          <w:bCs/>
          <w:szCs w:val="24"/>
          <w:lang w:val="en-GB"/>
        </w:rPr>
        <w:footnoteReference w:id="3"/>
      </w:r>
      <w:r>
        <w:rPr>
          <w:rStyle w:val="Strong"/>
          <w:b w:val="0"/>
          <w:bCs/>
          <w:szCs w:val="24"/>
          <w:lang w:val="en-GB"/>
        </w:rPr>
        <w:t xml:space="preserve">. </w:t>
      </w:r>
    </w:p>
    <w:p w14:paraId="6B853A2F" w14:textId="24EFEA8C" w:rsidR="00CD160F" w:rsidRDefault="00642A14" w:rsidP="00491B6B">
      <w:pPr>
        <w:jc w:val="both"/>
        <w:outlineLvl w:val="0"/>
        <w:rPr>
          <w:bCs/>
          <w:szCs w:val="24"/>
        </w:rPr>
      </w:pPr>
      <w:r w:rsidRPr="00642A14">
        <w:rPr>
          <w:bCs/>
          <w:szCs w:val="24"/>
        </w:rPr>
        <w:t>Local Law - Procurement award procedure applying to European Union external actions financed from the general budget of the European Union and the European Development Fund (EDF)</w:t>
      </w:r>
      <w:r w:rsidR="003545B9">
        <w:rPr>
          <w:bCs/>
          <w:szCs w:val="24"/>
        </w:rPr>
        <w:t>.</w:t>
      </w:r>
    </w:p>
    <w:bookmarkEnd w:id="2"/>
    <w:p w14:paraId="78D4AE56" w14:textId="77777777" w:rsidR="00C31FC4" w:rsidRPr="00E36507" w:rsidRDefault="00C31FC4" w:rsidP="00491B6B">
      <w:pPr>
        <w:jc w:val="both"/>
        <w:outlineLvl w:val="0"/>
        <w:rPr>
          <w:b/>
          <w:bCs/>
          <w:szCs w:val="24"/>
        </w:rPr>
      </w:pPr>
      <w:r w:rsidRPr="00E36507">
        <w:rPr>
          <w:b/>
          <w:bCs/>
          <w:szCs w:val="24"/>
        </w:rPr>
        <w:t>2.1.6.  Grounds for exclusion</w:t>
      </w:r>
    </w:p>
    <w:p w14:paraId="315A541C" w14:textId="30E71578" w:rsidR="00C31FC4" w:rsidRPr="00F31DC5" w:rsidRDefault="00C31FC4" w:rsidP="00491B6B">
      <w:pPr>
        <w:jc w:val="both"/>
        <w:outlineLvl w:val="0"/>
        <w:rPr>
          <w:szCs w:val="24"/>
          <w:highlight w:val="yellow"/>
        </w:rPr>
      </w:pPr>
      <w:r w:rsidRPr="00E36507">
        <w:rPr>
          <w:rStyle w:val="Strong"/>
          <w:b w:val="0"/>
          <w:bCs/>
          <w:i/>
          <w:iCs/>
          <w:szCs w:val="24"/>
          <w:lang w:val="en-GB"/>
        </w:rPr>
        <w:t>Description</w:t>
      </w:r>
      <w:r w:rsidRPr="00E36507">
        <w:rPr>
          <w:rStyle w:val="Strong"/>
          <w:b w:val="0"/>
          <w:bCs/>
          <w:szCs w:val="24"/>
          <w:lang w:val="en-GB"/>
        </w:rPr>
        <w:t xml:space="preserve">: </w:t>
      </w:r>
      <w:r w:rsidRPr="00E36507">
        <w:rPr>
          <w:szCs w:val="24"/>
        </w:rPr>
        <w:t>Please consult the procurement documents.</w:t>
      </w:r>
      <w:r w:rsidR="00CD160F" w:rsidRPr="00E36507" w:rsidDel="00CD160F">
        <w:rPr>
          <w:szCs w:val="24"/>
        </w:rPr>
        <w:t xml:space="preserve"> </w:t>
      </w:r>
    </w:p>
    <w:p w14:paraId="074D5C2C" w14:textId="6C03FDEC" w:rsidR="00C31FC4" w:rsidRPr="00E36507" w:rsidRDefault="00C31FC4" w:rsidP="00E36507">
      <w:pPr>
        <w:keepNext/>
        <w:jc w:val="both"/>
        <w:outlineLvl w:val="0"/>
        <w:rPr>
          <w:b/>
          <w:bCs/>
          <w:szCs w:val="24"/>
          <w:u w:val="single"/>
        </w:rPr>
      </w:pPr>
      <w:r w:rsidRPr="00E36507">
        <w:rPr>
          <w:b/>
          <w:bCs/>
          <w:szCs w:val="24"/>
          <w:u w:val="single"/>
        </w:rPr>
        <w:t>5. Lot</w:t>
      </w:r>
    </w:p>
    <w:p w14:paraId="573D3BDE" w14:textId="72E3DD36" w:rsidR="00CB4DD1" w:rsidRPr="00E36507" w:rsidRDefault="00CB4DD1" w:rsidP="00491B6B">
      <w:pPr>
        <w:jc w:val="both"/>
        <w:outlineLvl w:val="0"/>
        <w:rPr>
          <w:rStyle w:val="Strong"/>
          <w:b w:val="0"/>
          <w:szCs w:val="24"/>
          <w:lang w:val="en-GB"/>
        </w:rPr>
      </w:pPr>
      <w:r w:rsidRPr="00E36507">
        <w:rPr>
          <w:rStyle w:val="Strong"/>
          <w:b w:val="0"/>
          <w:szCs w:val="24"/>
          <w:lang w:val="en-GB"/>
        </w:rPr>
        <w:t>This contract is divided into lots</w:t>
      </w:r>
      <w:r w:rsidRPr="00481D81">
        <w:rPr>
          <w:rStyle w:val="Strong"/>
          <w:b w:val="0"/>
          <w:szCs w:val="24"/>
          <w:lang w:val="en-GB"/>
        </w:rPr>
        <w:t>:</w:t>
      </w:r>
      <w:r w:rsidRPr="00481D81">
        <w:rPr>
          <w:rStyle w:val="Strong"/>
          <w:szCs w:val="24"/>
          <w:lang w:val="en-GB"/>
        </w:rPr>
        <w:t xml:space="preserve"> </w:t>
      </w:r>
      <w:r w:rsidRPr="00481D81">
        <w:rPr>
          <w:rStyle w:val="Strong"/>
          <w:b w:val="0"/>
          <w:szCs w:val="24"/>
          <w:lang w:val="en-GB"/>
        </w:rPr>
        <w:t>no</w:t>
      </w:r>
    </w:p>
    <w:p w14:paraId="1DA31EE0" w14:textId="5C3F0FAF" w:rsidR="00CB4DD1" w:rsidRPr="00E36507" w:rsidRDefault="00CB4DD1" w:rsidP="00491B6B">
      <w:pPr>
        <w:jc w:val="both"/>
        <w:outlineLvl w:val="0"/>
        <w:rPr>
          <w:rStyle w:val="Strong"/>
          <w:bCs/>
          <w:szCs w:val="24"/>
        </w:rPr>
      </w:pPr>
      <w:r w:rsidRPr="00E36507">
        <w:rPr>
          <w:rStyle w:val="Strong"/>
          <w:bCs/>
          <w:szCs w:val="24"/>
        </w:rPr>
        <w:t>5.1. Information per lot</w:t>
      </w:r>
    </w:p>
    <w:p w14:paraId="361CA2D7" w14:textId="1F617544" w:rsidR="005619DF" w:rsidRPr="00E36507" w:rsidRDefault="005619DF" w:rsidP="00491B6B">
      <w:pPr>
        <w:jc w:val="both"/>
        <w:outlineLvl w:val="0"/>
        <w:rPr>
          <w:rStyle w:val="Strong"/>
          <w:b w:val="0"/>
          <w:szCs w:val="24"/>
          <w:lang w:val="en-GB"/>
        </w:rPr>
      </w:pPr>
    </w:p>
    <w:p w14:paraId="40783C15" w14:textId="77777777" w:rsidR="0061757E" w:rsidRPr="0061757E" w:rsidRDefault="005619DF" w:rsidP="0061757E">
      <w:pPr>
        <w:spacing w:before="0"/>
        <w:jc w:val="both"/>
        <w:rPr>
          <w:sz w:val="22"/>
          <w:szCs w:val="22"/>
        </w:rPr>
      </w:pPr>
      <w:r w:rsidRPr="00E36507">
        <w:rPr>
          <w:i/>
          <w:iCs/>
          <w:szCs w:val="24"/>
        </w:rPr>
        <w:lastRenderedPageBreak/>
        <w:t>Title:</w:t>
      </w:r>
      <w:r w:rsidR="0061757E" w:rsidRPr="0061757E">
        <w:rPr>
          <w:bCs/>
          <w:sz w:val="22"/>
          <w:szCs w:val="22"/>
        </w:rPr>
        <w:t>Supply and Delivery of Fencing Material to the Mashare Agricultural Development Institute</w:t>
      </w:r>
      <w:r w:rsidR="0061757E" w:rsidRPr="00E36507">
        <w:rPr>
          <w:rStyle w:val="Strong"/>
          <w:b w:val="0"/>
          <w:bCs/>
          <w:i/>
          <w:iCs/>
          <w:szCs w:val="24"/>
          <w:lang w:val="en-GB"/>
        </w:rPr>
        <w:t xml:space="preserve"> </w:t>
      </w:r>
      <w:r w:rsidRPr="00E36507">
        <w:rPr>
          <w:rStyle w:val="Strong"/>
          <w:b w:val="0"/>
          <w:bCs/>
          <w:i/>
          <w:iCs/>
          <w:szCs w:val="24"/>
          <w:lang w:val="en-GB"/>
        </w:rPr>
        <w:t xml:space="preserve">Short description of the contract: </w:t>
      </w:r>
      <w:r w:rsidR="0061757E" w:rsidRPr="0061757E">
        <w:rPr>
          <w:sz w:val="22"/>
          <w:szCs w:val="22"/>
        </w:rPr>
        <w:t xml:space="preserve">The </w:t>
      </w:r>
      <w:r w:rsidR="0061757E" w:rsidRPr="0061757E">
        <w:rPr>
          <w:bCs/>
          <w:sz w:val="22"/>
          <w:szCs w:val="22"/>
        </w:rPr>
        <w:t>supply and delivery</w:t>
      </w:r>
      <w:r w:rsidR="0061757E" w:rsidRPr="0061757E">
        <w:rPr>
          <w:sz w:val="22"/>
          <w:szCs w:val="22"/>
        </w:rPr>
        <w:t xml:space="preserve"> of the following supplies:</w:t>
      </w:r>
    </w:p>
    <w:p w14:paraId="5FA5DB0D" w14:textId="77777777" w:rsidR="0061757E" w:rsidRPr="0061757E" w:rsidRDefault="0061757E" w:rsidP="0061757E">
      <w:pPr>
        <w:spacing w:before="0"/>
        <w:ind w:left="709" w:hanging="142"/>
        <w:jc w:val="both"/>
        <w:rPr>
          <w:sz w:val="22"/>
          <w:szCs w:val="22"/>
        </w:rPr>
      </w:pPr>
    </w:p>
    <w:tbl>
      <w:tblPr>
        <w:tblW w:w="6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275"/>
        <w:gridCol w:w="4536"/>
      </w:tblGrid>
      <w:tr w:rsidR="0061757E" w:rsidRPr="0061757E" w14:paraId="31DD5F2F" w14:textId="77777777" w:rsidTr="00030C74">
        <w:trPr>
          <w:cantSplit/>
          <w:trHeight w:val="879"/>
          <w:tblHeader/>
        </w:trPr>
        <w:tc>
          <w:tcPr>
            <w:tcW w:w="880" w:type="dxa"/>
            <w:shd w:val="pct5" w:color="auto" w:fill="FFFFFF"/>
          </w:tcPr>
          <w:p w14:paraId="78D17CD4" w14:textId="77777777" w:rsidR="0061757E" w:rsidRPr="0061757E" w:rsidRDefault="0061757E" w:rsidP="00030C74">
            <w:pPr>
              <w:jc w:val="center"/>
              <w:rPr>
                <w:b/>
                <w:sz w:val="22"/>
                <w:szCs w:val="22"/>
                <w:highlight w:val="green"/>
              </w:rPr>
            </w:pPr>
            <w:r w:rsidRPr="0061757E">
              <w:rPr>
                <w:b/>
                <w:sz w:val="22"/>
                <w:szCs w:val="22"/>
              </w:rPr>
              <w:t>Item</w:t>
            </w:r>
          </w:p>
        </w:tc>
        <w:tc>
          <w:tcPr>
            <w:tcW w:w="1275" w:type="dxa"/>
            <w:shd w:val="pct5" w:color="auto" w:fill="FFFFFF"/>
          </w:tcPr>
          <w:p w14:paraId="17AEBB91" w14:textId="77777777" w:rsidR="0061757E" w:rsidRPr="0061757E" w:rsidRDefault="0061757E" w:rsidP="00030C74">
            <w:pPr>
              <w:jc w:val="center"/>
              <w:rPr>
                <w:b/>
                <w:sz w:val="22"/>
                <w:szCs w:val="22"/>
              </w:rPr>
            </w:pPr>
            <w:r w:rsidRPr="0061757E">
              <w:rPr>
                <w:b/>
                <w:sz w:val="22"/>
                <w:szCs w:val="22"/>
              </w:rPr>
              <w:t>Quantity</w:t>
            </w:r>
          </w:p>
        </w:tc>
        <w:tc>
          <w:tcPr>
            <w:tcW w:w="4536" w:type="dxa"/>
            <w:shd w:val="pct5" w:color="auto" w:fill="FFFFFF"/>
          </w:tcPr>
          <w:p w14:paraId="255E688B" w14:textId="77777777" w:rsidR="0061757E" w:rsidRPr="0061757E" w:rsidRDefault="0061757E" w:rsidP="00030C74">
            <w:pPr>
              <w:jc w:val="center"/>
              <w:rPr>
                <w:b/>
                <w:sz w:val="22"/>
                <w:szCs w:val="22"/>
              </w:rPr>
            </w:pPr>
            <w:r w:rsidRPr="0061757E">
              <w:rPr>
                <w:b/>
                <w:sz w:val="22"/>
                <w:szCs w:val="22"/>
              </w:rPr>
              <w:t>Description</w:t>
            </w:r>
          </w:p>
        </w:tc>
      </w:tr>
      <w:tr w:rsidR="0061757E" w:rsidRPr="0061757E" w14:paraId="765A8FE3" w14:textId="77777777" w:rsidTr="00030C74">
        <w:trPr>
          <w:cantSplit/>
          <w:trHeight w:val="614"/>
        </w:trPr>
        <w:tc>
          <w:tcPr>
            <w:tcW w:w="880" w:type="dxa"/>
          </w:tcPr>
          <w:p w14:paraId="14995AE1" w14:textId="77777777" w:rsidR="0061757E" w:rsidRPr="0061757E" w:rsidRDefault="0061757E" w:rsidP="00030C74">
            <w:pPr>
              <w:rPr>
                <w:bCs/>
                <w:sz w:val="22"/>
                <w:szCs w:val="22"/>
                <w:lang w:val="en-GB"/>
              </w:rPr>
            </w:pPr>
            <w:r w:rsidRPr="0061757E">
              <w:rPr>
                <w:bCs/>
                <w:sz w:val="22"/>
                <w:szCs w:val="22"/>
                <w:lang w:val="en-GB"/>
              </w:rPr>
              <w:t xml:space="preserve">1. </w:t>
            </w:r>
          </w:p>
        </w:tc>
        <w:tc>
          <w:tcPr>
            <w:tcW w:w="1275" w:type="dxa"/>
            <w:vAlign w:val="center"/>
          </w:tcPr>
          <w:p w14:paraId="5A40242E" w14:textId="77777777" w:rsidR="0061757E" w:rsidRPr="0061757E" w:rsidRDefault="0061757E" w:rsidP="00030C74">
            <w:pPr>
              <w:rPr>
                <w:bCs/>
                <w:sz w:val="22"/>
                <w:szCs w:val="22"/>
              </w:rPr>
            </w:pPr>
            <w:r w:rsidRPr="0061757E">
              <w:rPr>
                <w:bCs/>
                <w:sz w:val="22"/>
                <w:szCs w:val="22"/>
                <w:lang w:val="en-GB"/>
              </w:rPr>
              <w:t>820</w:t>
            </w:r>
          </w:p>
        </w:tc>
        <w:tc>
          <w:tcPr>
            <w:tcW w:w="4536" w:type="dxa"/>
            <w:vAlign w:val="center"/>
          </w:tcPr>
          <w:p w14:paraId="69B8EC9F" w14:textId="77777777" w:rsidR="0061757E" w:rsidRPr="0061757E" w:rsidRDefault="0061757E" w:rsidP="00030C74">
            <w:pPr>
              <w:rPr>
                <w:bCs/>
                <w:sz w:val="22"/>
                <w:szCs w:val="22"/>
                <w:lang w:val="en-GB"/>
              </w:rPr>
            </w:pPr>
            <w:r w:rsidRPr="0061757E">
              <w:rPr>
                <w:bCs/>
                <w:sz w:val="22"/>
                <w:szCs w:val="22"/>
              </w:rPr>
              <w:t xml:space="preserve">Metal Poles -  (Post Drills) </w:t>
            </w:r>
          </w:p>
        </w:tc>
      </w:tr>
      <w:tr w:rsidR="0061757E" w:rsidRPr="0061757E" w14:paraId="3A35CADF" w14:textId="77777777" w:rsidTr="00030C74">
        <w:trPr>
          <w:cantSplit/>
          <w:trHeight w:val="187"/>
        </w:trPr>
        <w:tc>
          <w:tcPr>
            <w:tcW w:w="880" w:type="dxa"/>
          </w:tcPr>
          <w:p w14:paraId="0B4EE889" w14:textId="77777777" w:rsidR="0061757E" w:rsidRPr="0061757E" w:rsidRDefault="0061757E" w:rsidP="00030C74">
            <w:pPr>
              <w:rPr>
                <w:bCs/>
                <w:sz w:val="22"/>
                <w:szCs w:val="22"/>
                <w:lang w:val="en-GB"/>
              </w:rPr>
            </w:pPr>
            <w:r w:rsidRPr="0061757E">
              <w:rPr>
                <w:bCs/>
                <w:sz w:val="22"/>
                <w:szCs w:val="22"/>
                <w:lang w:val="en-GB"/>
              </w:rPr>
              <w:t xml:space="preserve">2. </w:t>
            </w:r>
          </w:p>
        </w:tc>
        <w:tc>
          <w:tcPr>
            <w:tcW w:w="1275" w:type="dxa"/>
            <w:vAlign w:val="center"/>
          </w:tcPr>
          <w:p w14:paraId="6D3B86FD" w14:textId="77777777" w:rsidR="0061757E" w:rsidRPr="0061757E" w:rsidRDefault="0061757E" w:rsidP="00030C74">
            <w:pPr>
              <w:rPr>
                <w:bCs/>
                <w:sz w:val="22"/>
                <w:szCs w:val="22"/>
              </w:rPr>
            </w:pPr>
            <w:r w:rsidRPr="0061757E">
              <w:rPr>
                <w:bCs/>
                <w:sz w:val="22"/>
                <w:szCs w:val="22"/>
                <w:lang w:val="en-GB"/>
              </w:rPr>
              <w:t>900</w:t>
            </w:r>
          </w:p>
        </w:tc>
        <w:tc>
          <w:tcPr>
            <w:tcW w:w="4536" w:type="dxa"/>
            <w:vAlign w:val="center"/>
          </w:tcPr>
          <w:p w14:paraId="1FB69318" w14:textId="77777777" w:rsidR="0061757E" w:rsidRPr="0061757E" w:rsidRDefault="0061757E" w:rsidP="00030C74">
            <w:pPr>
              <w:rPr>
                <w:bCs/>
                <w:sz w:val="22"/>
                <w:szCs w:val="22"/>
                <w:lang w:val="en-GB"/>
              </w:rPr>
            </w:pPr>
            <w:r w:rsidRPr="0061757E">
              <w:rPr>
                <w:bCs/>
                <w:sz w:val="22"/>
                <w:szCs w:val="22"/>
                <w:lang w:val="en-GB"/>
              </w:rPr>
              <w:t xml:space="preserve">Treated </w:t>
            </w:r>
            <w:r w:rsidRPr="0061757E">
              <w:rPr>
                <w:bCs/>
                <w:sz w:val="22"/>
                <w:szCs w:val="22"/>
              </w:rPr>
              <w:t>Poles - Creosote Round, 75/100 2.</w:t>
            </w:r>
            <w:r w:rsidRPr="0061757E">
              <w:rPr>
                <w:bCs/>
                <w:sz w:val="22"/>
                <w:szCs w:val="22"/>
                <w:lang w:val="en-GB"/>
              </w:rPr>
              <w:t>4</w:t>
            </w:r>
            <w:r w:rsidRPr="0061757E">
              <w:rPr>
                <w:bCs/>
                <w:sz w:val="22"/>
                <w:szCs w:val="22"/>
              </w:rPr>
              <w:t>m</w:t>
            </w:r>
          </w:p>
        </w:tc>
      </w:tr>
      <w:tr w:rsidR="0061757E" w:rsidRPr="0061757E" w14:paraId="1F0E9120" w14:textId="77777777" w:rsidTr="00030C74">
        <w:trPr>
          <w:cantSplit/>
          <w:trHeight w:val="189"/>
        </w:trPr>
        <w:tc>
          <w:tcPr>
            <w:tcW w:w="880" w:type="dxa"/>
          </w:tcPr>
          <w:p w14:paraId="3CB4ADF8" w14:textId="77777777" w:rsidR="0061757E" w:rsidRPr="0061757E" w:rsidRDefault="0061757E" w:rsidP="00030C74">
            <w:pPr>
              <w:rPr>
                <w:bCs/>
                <w:sz w:val="22"/>
                <w:szCs w:val="22"/>
                <w:lang w:val="en-GB"/>
              </w:rPr>
            </w:pPr>
            <w:r w:rsidRPr="0061757E">
              <w:rPr>
                <w:bCs/>
                <w:sz w:val="22"/>
                <w:szCs w:val="22"/>
                <w:lang w:val="en-GB"/>
              </w:rPr>
              <w:t>3</w:t>
            </w:r>
          </w:p>
        </w:tc>
        <w:tc>
          <w:tcPr>
            <w:tcW w:w="1275" w:type="dxa"/>
            <w:vAlign w:val="center"/>
          </w:tcPr>
          <w:p w14:paraId="7A82DE94" w14:textId="77777777" w:rsidR="0061757E" w:rsidRPr="0061757E" w:rsidRDefault="0061757E" w:rsidP="00030C74">
            <w:pPr>
              <w:rPr>
                <w:bCs/>
                <w:sz w:val="22"/>
                <w:szCs w:val="22"/>
              </w:rPr>
            </w:pPr>
            <w:r w:rsidRPr="0061757E">
              <w:rPr>
                <w:bCs/>
                <w:sz w:val="22"/>
                <w:szCs w:val="22"/>
                <w:lang w:val="en-GB"/>
              </w:rPr>
              <w:t>270</w:t>
            </w:r>
          </w:p>
        </w:tc>
        <w:tc>
          <w:tcPr>
            <w:tcW w:w="4536" w:type="dxa"/>
            <w:vAlign w:val="center"/>
          </w:tcPr>
          <w:p w14:paraId="09A1CBA8" w14:textId="77777777" w:rsidR="0061757E" w:rsidRPr="0061757E" w:rsidRDefault="0061757E" w:rsidP="00030C74">
            <w:pPr>
              <w:rPr>
                <w:bCs/>
                <w:sz w:val="22"/>
                <w:szCs w:val="22"/>
                <w:lang w:val="en-GB"/>
              </w:rPr>
            </w:pPr>
            <w:r w:rsidRPr="0061757E">
              <w:rPr>
                <w:bCs/>
                <w:sz w:val="22"/>
                <w:szCs w:val="22"/>
                <w:lang w:val="en-GB"/>
              </w:rPr>
              <w:t xml:space="preserve">Treated </w:t>
            </w:r>
            <w:r w:rsidRPr="0061757E">
              <w:rPr>
                <w:bCs/>
                <w:sz w:val="22"/>
                <w:szCs w:val="22"/>
              </w:rPr>
              <w:t xml:space="preserve">Poles - Croesote Round, 75/100 </w:t>
            </w:r>
            <w:r w:rsidRPr="0061757E">
              <w:rPr>
                <w:bCs/>
                <w:sz w:val="22"/>
                <w:szCs w:val="22"/>
                <w:lang w:val="en-GB"/>
              </w:rPr>
              <w:t>2</w:t>
            </w:r>
            <w:r w:rsidRPr="0061757E">
              <w:rPr>
                <w:bCs/>
                <w:sz w:val="22"/>
                <w:szCs w:val="22"/>
              </w:rPr>
              <w:t>m</w:t>
            </w:r>
          </w:p>
        </w:tc>
      </w:tr>
      <w:tr w:rsidR="0061757E" w:rsidRPr="0061757E" w14:paraId="46104EFC" w14:textId="77777777" w:rsidTr="00030C74">
        <w:trPr>
          <w:cantSplit/>
          <w:trHeight w:val="271"/>
        </w:trPr>
        <w:tc>
          <w:tcPr>
            <w:tcW w:w="880" w:type="dxa"/>
          </w:tcPr>
          <w:p w14:paraId="0CE228BB" w14:textId="77777777" w:rsidR="0061757E" w:rsidRPr="0061757E" w:rsidRDefault="0061757E" w:rsidP="00030C74">
            <w:pPr>
              <w:rPr>
                <w:bCs/>
                <w:sz w:val="22"/>
                <w:szCs w:val="22"/>
                <w:lang w:val="en-GB"/>
              </w:rPr>
            </w:pPr>
            <w:r w:rsidRPr="0061757E">
              <w:rPr>
                <w:bCs/>
                <w:sz w:val="22"/>
                <w:szCs w:val="22"/>
                <w:lang w:val="en-GB"/>
              </w:rPr>
              <w:t>5</w:t>
            </w:r>
          </w:p>
        </w:tc>
        <w:tc>
          <w:tcPr>
            <w:tcW w:w="1275" w:type="dxa"/>
            <w:vAlign w:val="center"/>
          </w:tcPr>
          <w:p w14:paraId="5B4158EF" w14:textId="77777777" w:rsidR="0061757E" w:rsidRPr="0061757E" w:rsidRDefault="0061757E" w:rsidP="00030C74">
            <w:pPr>
              <w:rPr>
                <w:bCs/>
                <w:sz w:val="22"/>
                <w:szCs w:val="22"/>
              </w:rPr>
            </w:pPr>
            <w:r w:rsidRPr="0061757E">
              <w:rPr>
                <w:bCs/>
                <w:sz w:val="22"/>
                <w:szCs w:val="22"/>
                <w:lang w:val="en-GB"/>
              </w:rPr>
              <w:t>38</w:t>
            </w:r>
            <w:r w:rsidRPr="0061757E">
              <w:rPr>
                <w:bCs/>
                <w:sz w:val="22"/>
                <w:szCs w:val="22"/>
              </w:rPr>
              <w:t>,</w:t>
            </w:r>
            <w:r w:rsidRPr="0061757E">
              <w:rPr>
                <w:bCs/>
                <w:sz w:val="22"/>
                <w:szCs w:val="22"/>
                <w:lang w:val="en-GB"/>
              </w:rPr>
              <w:t>000</w:t>
            </w:r>
          </w:p>
        </w:tc>
        <w:tc>
          <w:tcPr>
            <w:tcW w:w="4536" w:type="dxa"/>
            <w:vAlign w:val="center"/>
          </w:tcPr>
          <w:p w14:paraId="74FDC235" w14:textId="77777777" w:rsidR="0061757E" w:rsidRPr="0061757E" w:rsidRDefault="0061757E" w:rsidP="00030C74">
            <w:pPr>
              <w:rPr>
                <w:bCs/>
                <w:sz w:val="22"/>
                <w:szCs w:val="22"/>
                <w:lang w:val="en-GB"/>
              </w:rPr>
            </w:pPr>
            <w:r w:rsidRPr="0061757E">
              <w:rPr>
                <w:bCs/>
                <w:sz w:val="22"/>
                <w:szCs w:val="22"/>
                <w:lang w:val="en-GB"/>
              </w:rPr>
              <w:t xml:space="preserve">Treated Droppers </w:t>
            </w:r>
            <w:r w:rsidRPr="0061757E">
              <w:rPr>
                <w:bCs/>
                <w:sz w:val="22"/>
                <w:szCs w:val="22"/>
              </w:rPr>
              <w:t xml:space="preserve">– Type: </w:t>
            </w:r>
            <w:r w:rsidRPr="0061757E">
              <w:rPr>
                <w:bCs/>
                <w:sz w:val="22"/>
                <w:szCs w:val="22"/>
                <w:lang w:val="en-GB"/>
              </w:rPr>
              <w:t>D</w:t>
            </w:r>
            <w:r w:rsidRPr="0061757E">
              <w:rPr>
                <w:bCs/>
                <w:sz w:val="22"/>
                <w:szCs w:val="22"/>
              </w:rPr>
              <w:t>roppers Croesote Wood, 32/50</w:t>
            </w:r>
          </w:p>
        </w:tc>
      </w:tr>
      <w:tr w:rsidR="0061757E" w:rsidRPr="0061757E" w14:paraId="3CAA7BF2" w14:textId="77777777" w:rsidTr="00030C74">
        <w:trPr>
          <w:cantSplit/>
          <w:trHeight w:val="567"/>
        </w:trPr>
        <w:tc>
          <w:tcPr>
            <w:tcW w:w="880" w:type="dxa"/>
          </w:tcPr>
          <w:p w14:paraId="7AB2EA64" w14:textId="77777777" w:rsidR="0061757E" w:rsidRPr="0061757E" w:rsidRDefault="0061757E" w:rsidP="00030C74">
            <w:pPr>
              <w:rPr>
                <w:bCs/>
                <w:sz w:val="22"/>
                <w:szCs w:val="22"/>
                <w:lang w:val="en-GB"/>
              </w:rPr>
            </w:pPr>
            <w:r w:rsidRPr="0061757E">
              <w:rPr>
                <w:bCs/>
                <w:sz w:val="22"/>
                <w:szCs w:val="22"/>
                <w:lang w:val="en-GB"/>
              </w:rPr>
              <w:t xml:space="preserve">5. </w:t>
            </w:r>
          </w:p>
        </w:tc>
        <w:tc>
          <w:tcPr>
            <w:tcW w:w="1275" w:type="dxa"/>
            <w:vAlign w:val="center"/>
          </w:tcPr>
          <w:p w14:paraId="3CD6FE28" w14:textId="77777777" w:rsidR="0061757E" w:rsidRPr="0061757E" w:rsidRDefault="0061757E" w:rsidP="00030C74">
            <w:pPr>
              <w:rPr>
                <w:bCs/>
                <w:sz w:val="22"/>
                <w:szCs w:val="22"/>
              </w:rPr>
            </w:pPr>
            <w:r w:rsidRPr="0061757E">
              <w:rPr>
                <w:bCs/>
                <w:sz w:val="22"/>
                <w:szCs w:val="22"/>
                <w:lang w:val="en-GB"/>
              </w:rPr>
              <w:t xml:space="preserve">6 Tons </w:t>
            </w:r>
          </w:p>
        </w:tc>
        <w:tc>
          <w:tcPr>
            <w:tcW w:w="4536" w:type="dxa"/>
            <w:vAlign w:val="center"/>
          </w:tcPr>
          <w:p w14:paraId="1EE119E0" w14:textId="77777777" w:rsidR="0061757E" w:rsidRPr="0061757E" w:rsidRDefault="0061757E" w:rsidP="00030C74">
            <w:pPr>
              <w:rPr>
                <w:bCs/>
                <w:sz w:val="22"/>
                <w:szCs w:val="22"/>
                <w:lang w:val="en-GB"/>
              </w:rPr>
            </w:pPr>
            <w:r w:rsidRPr="0061757E">
              <w:rPr>
                <w:bCs/>
                <w:sz w:val="22"/>
                <w:szCs w:val="22"/>
              </w:rPr>
              <w:t xml:space="preserve">Concrete Stones  </w:t>
            </w:r>
          </w:p>
        </w:tc>
      </w:tr>
      <w:tr w:rsidR="0061757E" w:rsidRPr="0061757E" w14:paraId="11AD2892" w14:textId="77777777" w:rsidTr="00030C74">
        <w:trPr>
          <w:cantSplit/>
          <w:trHeight w:val="222"/>
        </w:trPr>
        <w:tc>
          <w:tcPr>
            <w:tcW w:w="880" w:type="dxa"/>
          </w:tcPr>
          <w:p w14:paraId="7361B705" w14:textId="77777777" w:rsidR="0061757E" w:rsidRPr="0061757E" w:rsidRDefault="0061757E" w:rsidP="00030C74">
            <w:pPr>
              <w:rPr>
                <w:bCs/>
                <w:sz w:val="22"/>
                <w:szCs w:val="22"/>
                <w:lang w:val="en-GB"/>
              </w:rPr>
            </w:pPr>
            <w:r w:rsidRPr="0061757E">
              <w:rPr>
                <w:bCs/>
                <w:sz w:val="22"/>
                <w:szCs w:val="22"/>
                <w:lang w:val="en-GB"/>
              </w:rPr>
              <w:t>6</w:t>
            </w:r>
          </w:p>
        </w:tc>
        <w:tc>
          <w:tcPr>
            <w:tcW w:w="1275" w:type="dxa"/>
            <w:vAlign w:val="center"/>
          </w:tcPr>
          <w:p w14:paraId="06B73F4B" w14:textId="77777777" w:rsidR="0061757E" w:rsidRPr="0061757E" w:rsidRDefault="0061757E" w:rsidP="00030C74">
            <w:pPr>
              <w:rPr>
                <w:bCs/>
                <w:sz w:val="22"/>
                <w:szCs w:val="22"/>
              </w:rPr>
            </w:pPr>
            <w:r w:rsidRPr="0061757E">
              <w:rPr>
                <w:bCs/>
                <w:sz w:val="22"/>
                <w:szCs w:val="22"/>
                <w:lang w:val="en-GB"/>
              </w:rPr>
              <w:t>223</w:t>
            </w:r>
          </w:p>
        </w:tc>
        <w:tc>
          <w:tcPr>
            <w:tcW w:w="4536" w:type="dxa"/>
            <w:shd w:val="clear" w:color="auto" w:fill="auto"/>
            <w:vAlign w:val="center"/>
          </w:tcPr>
          <w:p w14:paraId="3F03D91E" w14:textId="77777777" w:rsidR="0061757E" w:rsidRPr="0061757E" w:rsidRDefault="0061757E" w:rsidP="00030C74">
            <w:pPr>
              <w:rPr>
                <w:bCs/>
                <w:sz w:val="22"/>
                <w:szCs w:val="22"/>
                <w:lang w:val="en-GB"/>
              </w:rPr>
            </w:pPr>
            <w:r w:rsidRPr="0061757E">
              <w:rPr>
                <w:bCs/>
                <w:sz w:val="22"/>
                <w:szCs w:val="22"/>
              </w:rPr>
              <w:t>Steel Wire</w:t>
            </w:r>
          </w:p>
        </w:tc>
      </w:tr>
      <w:tr w:rsidR="0061757E" w:rsidRPr="0061757E" w14:paraId="40E3A48A" w14:textId="77777777" w:rsidTr="00030C74">
        <w:trPr>
          <w:cantSplit/>
          <w:trHeight w:val="236"/>
        </w:trPr>
        <w:tc>
          <w:tcPr>
            <w:tcW w:w="880" w:type="dxa"/>
          </w:tcPr>
          <w:p w14:paraId="3AFA2642" w14:textId="77777777" w:rsidR="0061757E" w:rsidRPr="0061757E" w:rsidRDefault="0061757E" w:rsidP="00030C74">
            <w:pPr>
              <w:rPr>
                <w:bCs/>
                <w:sz w:val="22"/>
                <w:szCs w:val="22"/>
                <w:lang w:val="en-GB"/>
              </w:rPr>
            </w:pPr>
            <w:r w:rsidRPr="0061757E">
              <w:rPr>
                <w:bCs/>
                <w:sz w:val="22"/>
                <w:szCs w:val="22"/>
                <w:lang w:val="en-GB"/>
              </w:rPr>
              <w:t>7</w:t>
            </w:r>
          </w:p>
        </w:tc>
        <w:tc>
          <w:tcPr>
            <w:tcW w:w="1275" w:type="dxa"/>
            <w:vAlign w:val="center"/>
          </w:tcPr>
          <w:p w14:paraId="299A74D0" w14:textId="77777777" w:rsidR="0061757E" w:rsidRPr="0061757E" w:rsidRDefault="0061757E" w:rsidP="00030C74">
            <w:pPr>
              <w:rPr>
                <w:bCs/>
                <w:sz w:val="22"/>
                <w:szCs w:val="22"/>
              </w:rPr>
            </w:pPr>
            <w:r w:rsidRPr="0061757E">
              <w:rPr>
                <w:bCs/>
                <w:sz w:val="22"/>
                <w:szCs w:val="22"/>
                <w:lang w:val="en-GB"/>
              </w:rPr>
              <w:t>15</w:t>
            </w:r>
          </w:p>
        </w:tc>
        <w:tc>
          <w:tcPr>
            <w:tcW w:w="4536" w:type="dxa"/>
            <w:vAlign w:val="center"/>
          </w:tcPr>
          <w:p w14:paraId="25802A4D" w14:textId="77777777" w:rsidR="0061757E" w:rsidRPr="0061757E" w:rsidRDefault="0061757E" w:rsidP="00030C74">
            <w:pPr>
              <w:rPr>
                <w:bCs/>
                <w:sz w:val="22"/>
                <w:szCs w:val="22"/>
                <w:lang w:val="en-GB"/>
              </w:rPr>
            </w:pPr>
            <w:r w:rsidRPr="0061757E">
              <w:rPr>
                <w:bCs/>
                <w:sz w:val="22"/>
                <w:szCs w:val="22"/>
                <w:lang w:val="en-GB"/>
              </w:rPr>
              <w:t xml:space="preserve">Binding </w:t>
            </w:r>
            <w:r w:rsidRPr="0061757E">
              <w:rPr>
                <w:bCs/>
                <w:sz w:val="22"/>
                <w:szCs w:val="22"/>
              </w:rPr>
              <w:t xml:space="preserve">Wire </w:t>
            </w:r>
          </w:p>
        </w:tc>
      </w:tr>
      <w:tr w:rsidR="0061757E" w:rsidRPr="0061757E" w14:paraId="6337103C" w14:textId="77777777" w:rsidTr="00030C74">
        <w:trPr>
          <w:cantSplit/>
          <w:trHeight w:val="224"/>
        </w:trPr>
        <w:tc>
          <w:tcPr>
            <w:tcW w:w="880" w:type="dxa"/>
          </w:tcPr>
          <w:p w14:paraId="782C106E" w14:textId="77777777" w:rsidR="0061757E" w:rsidRPr="0061757E" w:rsidRDefault="0061757E" w:rsidP="00030C74">
            <w:pPr>
              <w:rPr>
                <w:bCs/>
                <w:sz w:val="22"/>
                <w:szCs w:val="22"/>
                <w:lang w:val="en-GB"/>
              </w:rPr>
            </w:pPr>
            <w:r w:rsidRPr="0061757E">
              <w:rPr>
                <w:bCs/>
                <w:sz w:val="22"/>
                <w:szCs w:val="22"/>
                <w:lang w:val="en-GB"/>
              </w:rPr>
              <w:t>8</w:t>
            </w:r>
          </w:p>
        </w:tc>
        <w:tc>
          <w:tcPr>
            <w:tcW w:w="1275" w:type="dxa"/>
            <w:vAlign w:val="center"/>
          </w:tcPr>
          <w:p w14:paraId="4D7F450B" w14:textId="77777777" w:rsidR="0061757E" w:rsidRPr="0061757E" w:rsidRDefault="0061757E" w:rsidP="00030C74">
            <w:pPr>
              <w:rPr>
                <w:bCs/>
                <w:sz w:val="22"/>
                <w:szCs w:val="22"/>
              </w:rPr>
            </w:pPr>
            <w:r w:rsidRPr="0061757E">
              <w:rPr>
                <w:bCs/>
                <w:sz w:val="22"/>
                <w:szCs w:val="22"/>
                <w:lang w:val="en-GB"/>
              </w:rPr>
              <w:t>10</w:t>
            </w:r>
          </w:p>
        </w:tc>
        <w:tc>
          <w:tcPr>
            <w:tcW w:w="4536" w:type="dxa"/>
            <w:vAlign w:val="center"/>
          </w:tcPr>
          <w:p w14:paraId="2688A538" w14:textId="77777777" w:rsidR="0061757E" w:rsidRPr="0061757E" w:rsidRDefault="0061757E" w:rsidP="00030C74">
            <w:pPr>
              <w:rPr>
                <w:bCs/>
                <w:sz w:val="22"/>
                <w:szCs w:val="22"/>
                <w:lang w:val="en-GB"/>
              </w:rPr>
            </w:pPr>
            <w:r w:rsidRPr="0061757E">
              <w:rPr>
                <w:bCs/>
                <w:sz w:val="22"/>
                <w:szCs w:val="22"/>
              </w:rPr>
              <w:t>Soft Wire</w:t>
            </w:r>
          </w:p>
        </w:tc>
      </w:tr>
      <w:tr w:rsidR="0061757E" w:rsidRPr="0061757E" w14:paraId="084249AD" w14:textId="77777777" w:rsidTr="00030C74">
        <w:trPr>
          <w:cantSplit/>
        </w:trPr>
        <w:tc>
          <w:tcPr>
            <w:tcW w:w="880" w:type="dxa"/>
          </w:tcPr>
          <w:p w14:paraId="5276C528" w14:textId="77777777" w:rsidR="0061757E" w:rsidRPr="0061757E" w:rsidRDefault="0061757E" w:rsidP="00030C74">
            <w:pPr>
              <w:rPr>
                <w:bCs/>
                <w:sz w:val="22"/>
                <w:szCs w:val="22"/>
                <w:lang w:val="en-GB"/>
              </w:rPr>
            </w:pPr>
            <w:r w:rsidRPr="0061757E">
              <w:rPr>
                <w:bCs/>
                <w:sz w:val="22"/>
                <w:szCs w:val="22"/>
                <w:lang w:val="en-GB"/>
              </w:rPr>
              <w:t>9</w:t>
            </w:r>
          </w:p>
        </w:tc>
        <w:tc>
          <w:tcPr>
            <w:tcW w:w="1275" w:type="dxa"/>
            <w:vAlign w:val="center"/>
          </w:tcPr>
          <w:p w14:paraId="317676EF" w14:textId="77777777" w:rsidR="0061757E" w:rsidRPr="0061757E" w:rsidRDefault="0061757E" w:rsidP="00030C74">
            <w:pPr>
              <w:spacing w:before="0" w:after="160" w:line="259" w:lineRule="auto"/>
              <w:rPr>
                <w:bCs/>
                <w:sz w:val="22"/>
                <w:szCs w:val="22"/>
              </w:rPr>
            </w:pPr>
            <w:r w:rsidRPr="0061757E">
              <w:rPr>
                <w:bCs/>
                <w:sz w:val="22"/>
                <w:szCs w:val="22"/>
                <w:lang w:val="en-GB"/>
              </w:rPr>
              <w:t>90</w:t>
            </w:r>
          </w:p>
        </w:tc>
        <w:tc>
          <w:tcPr>
            <w:tcW w:w="4536" w:type="dxa"/>
            <w:vAlign w:val="center"/>
          </w:tcPr>
          <w:p w14:paraId="28BD7BC7" w14:textId="77777777" w:rsidR="0061757E" w:rsidRPr="0061757E" w:rsidRDefault="0061757E" w:rsidP="00030C74">
            <w:pPr>
              <w:rPr>
                <w:bCs/>
                <w:sz w:val="22"/>
                <w:szCs w:val="22"/>
                <w:lang w:val="en-GB"/>
              </w:rPr>
            </w:pPr>
            <w:r w:rsidRPr="0061757E">
              <w:rPr>
                <w:bCs/>
                <w:sz w:val="22"/>
                <w:szCs w:val="22"/>
              </w:rPr>
              <w:t xml:space="preserve">Cement </w:t>
            </w:r>
          </w:p>
        </w:tc>
      </w:tr>
      <w:tr w:rsidR="0061757E" w:rsidRPr="0061757E" w14:paraId="2E075E7B" w14:textId="77777777" w:rsidTr="00030C74">
        <w:trPr>
          <w:cantSplit/>
        </w:trPr>
        <w:tc>
          <w:tcPr>
            <w:tcW w:w="880" w:type="dxa"/>
          </w:tcPr>
          <w:p w14:paraId="72113727" w14:textId="77777777" w:rsidR="0061757E" w:rsidRPr="0061757E" w:rsidRDefault="0061757E" w:rsidP="00030C74">
            <w:pPr>
              <w:rPr>
                <w:bCs/>
                <w:sz w:val="22"/>
                <w:szCs w:val="22"/>
                <w:lang w:val="en-GB"/>
              </w:rPr>
            </w:pPr>
            <w:r w:rsidRPr="0061757E">
              <w:rPr>
                <w:bCs/>
                <w:sz w:val="22"/>
                <w:szCs w:val="22"/>
                <w:lang w:val="en-GB"/>
              </w:rPr>
              <w:t>10</w:t>
            </w:r>
          </w:p>
        </w:tc>
        <w:tc>
          <w:tcPr>
            <w:tcW w:w="1275" w:type="dxa"/>
          </w:tcPr>
          <w:p w14:paraId="197DD40C" w14:textId="77777777" w:rsidR="0061757E" w:rsidRPr="0061757E" w:rsidRDefault="0061757E" w:rsidP="00030C74">
            <w:pPr>
              <w:spacing w:before="0" w:after="160" w:line="259" w:lineRule="auto"/>
              <w:rPr>
                <w:bCs/>
                <w:sz w:val="22"/>
                <w:szCs w:val="22"/>
              </w:rPr>
            </w:pPr>
            <w:r w:rsidRPr="0061757E">
              <w:rPr>
                <w:bCs/>
                <w:sz w:val="22"/>
                <w:szCs w:val="22"/>
                <w:lang w:val="en-GB"/>
              </w:rPr>
              <w:t>8</w:t>
            </w:r>
          </w:p>
        </w:tc>
        <w:tc>
          <w:tcPr>
            <w:tcW w:w="4536" w:type="dxa"/>
          </w:tcPr>
          <w:p w14:paraId="0B3C9406" w14:textId="77777777" w:rsidR="0061757E" w:rsidRPr="0061757E" w:rsidRDefault="0061757E" w:rsidP="00030C74">
            <w:pPr>
              <w:rPr>
                <w:bCs/>
                <w:sz w:val="22"/>
                <w:szCs w:val="22"/>
                <w:lang w:val="en-GB"/>
              </w:rPr>
            </w:pPr>
            <w:r w:rsidRPr="0061757E">
              <w:rPr>
                <w:bCs/>
                <w:sz w:val="22"/>
                <w:szCs w:val="22"/>
              </w:rPr>
              <w:t>Gate - 5m</w:t>
            </w:r>
          </w:p>
        </w:tc>
      </w:tr>
      <w:tr w:rsidR="0061757E" w:rsidRPr="0061757E" w14:paraId="3CEF9DEA" w14:textId="77777777" w:rsidTr="00030C74">
        <w:trPr>
          <w:cantSplit/>
          <w:trHeight w:val="177"/>
        </w:trPr>
        <w:tc>
          <w:tcPr>
            <w:tcW w:w="880" w:type="dxa"/>
          </w:tcPr>
          <w:p w14:paraId="6BC06647" w14:textId="77777777" w:rsidR="0061757E" w:rsidRPr="0061757E" w:rsidRDefault="0061757E" w:rsidP="00030C74">
            <w:pPr>
              <w:rPr>
                <w:bCs/>
                <w:sz w:val="22"/>
                <w:szCs w:val="22"/>
                <w:lang w:val="en-GB"/>
              </w:rPr>
            </w:pPr>
            <w:r w:rsidRPr="0061757E">
              <w:rPr>
                <w:bCs/>
                <w:sz w:val="22"/>
                <w:szCs w:val="22"/>
                <w:lang w:val="en-GB"/>
              </w:rPr>
              <w:t>11</w:t>
            </w:r>
          </w:p>
        </w:tc>
        <w:tc>
          <w:tcPr>
            <w:tcW w:w="1275" w:type="dxa"/>
            <w:vAlign w:val="center"/>
          </w:tcPr>
          <w:p w14:paraId="4F20AA94" w14:textId="77777777" w:rsidR="0061757E" w:rsidRPr="0061757E" w:rsidRDefault="0061757E" w:rsidP="00030C74">
            <w:pPr>
              <w:rPr>
                <w:bCs/>
                <w:sz w:val="22"/>
                <w:szCs w:val="22"/>
              </w:rPr>
            </w:pPr>
            <w:r w:rsidRPr="0061757E">
              <w:rPr>
                <w:bCs/>
                <w:sz w:val="22"/>
                <w:szCs w:val="22"/>
                <w:lang w:val="en-GB"/>
              </w:rPr>
              <w:t>16</w:t>
            </w:r>
          </w:p>
        </w:tc>
        <w:tc>
          <w:tcPr>
            <w:tcW w:w="4536" w:type="dxa"/>
            <w:shd w:val="clear" w:color="auto" w:fill="auto"/>
            <w:vAlign w:val="center"/>
          </w:tcPr>
          <w:p w14:paraId="333CC21D" w14:textId="77777777" w:rsidR="0061757E" w:rsidRPr="0061757E" w:rsidRDefault="0061757E" w:rsidP="00030C74">
            <w:pPr>
              <w:rPr>
                <w:bCs/>
                <w:sz w:val="22"/>
                <w:szCs w:val="22"/>
                <w:lang w:val="en-GB"/>
              </w:rPr>
            </w:pPr>
            <w:r w:rsidRPr="0061757E">
              <w:rPr>
                <w:bCs/>
                <w:sz w:val="22"/>
                <w:szCs w:val="22"/>
              </w:rPr>
              <w:t>Gate - 2.5m</w:t>
            </w:r>
          </w:p>
        </w:tc>
      </w:tr>
      <w:tr w:rsidR="0061757E" w:rsidRPr="0061757E" w14:paraId="0B184AEF" w14:textId="77777777" w:rsidTr="00030C74">
        <w:trPr>
          <w:cantSplit/>
          <w:trHeight w:val="222"/>
        </w:trPr>
        <w:tc>
          <w:tcPr>
            <w:tcW w:w="880" w:type="dxa"/>
          </w:tcPr>
          <w:p w14:paraId="4F89E982" w14:textId="77777777" w:rsidR="0061757E" w:rsidRPr="0061757E" w:rsidRDefault="0061757E" w:rsidP="00030C74">
            <w:pPr>
              <w:rPr>
                <w:bCs/>
                <w:sz w:val="22"/>
                <w:szCs w:val="22"/>
                <w:lang w:val="en-GB"/>
              </w:rPr>
            </w:pPr>
            <w:r w:rsidRPr="0061757E">
              <w:rPr>
                <w:bCs/>
                <w:sz w:val="22"/>
                <w:szCs w:val="22"/>
                <w:lang w:val="en-GB"/>
              </w:rPr>
              <w:t>12</w:t>
            </w:r>
          </w:p>
        </w:tc>
        <w:tc>
          <w:tcPr>
            <w:tcW w:w="1275" w:type="dxa"/>
            <w:vAlign w:val="center"/>
          </w:tcPr>
          <w:p w14:paraId="78CFEF59" w14:textId="77777777" w:rsidR="0061757E" w:rsidRPr="0061757E" w:rsidRDefault="0061757E" w:rsidP="00030C74">
            <w:pPr>
              <w:rPr>
                <w:bCs/>
                <w:sz w:val="22"/>
                <w:szCs w:val="22"/>
              </w:rPr>
            </w:pPr>
            <w:r w:rsidRPr="0061757E">
              <w:rPr>
                <w:bCs/>
                <w:sz w:val="22"/>
                <w:szCs w:val="22"/>
                <w:lang w:val="en-GB"/>
              </w:rPr>
              <w:t>100</w:t>
            </w:r>
          </w:p>
        </w:tc>
        <w:tc>
          <w:tcPr>
            <w:tcW w:w="4536" w:type="dxa"/>
            <w:vAlign w:val="center"/>
          </w:tcPr>
          <w:p w14:paraId="5C1E2257" w14:textId="77777777" w:rsidR="0061757E" w:rsidRPr="0061757E" w:rsidRDefault="0061757E" w:rsidP="00030C74">
            <w:pPr>
              <w:rPr>
                <w:bCs/>
                <w:sz w:val="22"/>
                <w:szCs w:val="22"/>
                <w:lang w:val="en-GB"/>
              </w:rPr>
            </w:pPr>
            <w:r w:rsidRPr="0061757E">
              <w:rPr>
                <w:bCs/>
                <w:sz w:val="22"/>
                <w:szCs w:val="22"/>
              </w:rPr>
              <w:t xml:space="preserve">Soft Wire Galvanized Plain </w:t>
            </w:r>
            <w:r w:rsidRPr="0061757E">
              <w:rPr>
                <w:bCs/>
                <w:sz w:val="22"/>
                <w:szCs w:val="22"/>
                <w:lang w:val="en-GB"/>
              </w:rPr>
              <w:t>2.0</w:t>
            </w:r>
            <w:r w:rsidRPr="0061757E">
              <w:rPr>
                <w:bCs/>
                <w:sz w:val="22"/>
                <w:szCs w:val="22"/>
              </w:rPr>
              <w:t xml:space="preserve"> mm</w:t>
            </w:r>
            <w:r w:rsidRPr="0061757E">
              <w:rPr>
                <w:bCs/>
                <w:sz w:val="22"/>
                <w:szCs w:val="22"/>
                <w:lang w:val="en-GB"/>
              </w:rPr>
              <w:t>X2000</w:t>
            </w:r>
            <w:r w:rsidRPr="0061757E">
              <w:rPr>
                <w:bCs/>
                <w:sz w:val="22"/>
                <w:szCs w:val="22"/>
              </w:rPr>
              <w:t>m</w:t>
            </w:r>
          </w:p>
        </w:tc>
      </w:tr>
      <w:tr w:rsidR="0061757E" w:rsidRPr="0061757E" w14:paraId="302EC530" w14:textId="77777777" w:rsidTr="00030C74">
        <w:trPr>
          <w:cantSplit/>
          <w:trHeight w:val="210"/>
        </w:trPr>
        <w:tc>
          <w:tcPr>
            <w:tcW w:w="880" w:type="dxa"/>
          </w:tcPr>
          <w:p w14:paraId="3DFF78CF" w14:textId="77777777" w:rsidR="0061757E" w:rsidRPr="0061757E" w:rsidRDefault="0061757E" w:rsidP="00030C74">
            <w:pPr>
              <w:rPr>
                <w:bCs/>
                <w:sz w:val="22"/>
                <w:szCs w:val="22"/>
                <w:lang w:val="en-GB"/>
              </w:rPr>
            </w:pPr>
            <w:r w:rsidRPr="0061757E">
              <w:rPr>
                <w:bCs/>
                <w:sz w:val="22"/>
                <w:szCs w:val="22"/>
                <w:lang w:val="en-GB"/>
              </w:rPr>
              <w:t>13</w:t>
            </w:r>
          </w:p>
        </w:tc>
        <w:tc>
          <w:tcPr>
            <w:tcW w:w="1275" w:type="dxa"/>
            <w:vAlign w:val="center"/>
          </w:tcPr>
          <w:p w14:paraId="0CCA69B4" w14:textId="77777777" w:rsidR="0061757E" w:rsidRPr="0061757E" w:rsidRDefault="0061757E" w:rsidP="00030C74">
            <w:pPr>
              <w:rPr>
                <w:bCs/>
                <w:sz w:val="22"/>
                <w:szCs w:val="22"/>
              </w:rPr>
            </w:pPr>
            <w:r w:rsidRPr="0061757E">
              <w:rPr>
                <w:bCs/>
                <w:sz w:val="22"/>
                <w:szCs w:val="22"/>
                <w:lang w:val="en-GB"/>
              </w:rPr>
              <w:t>100</w:t>
            </w:r>
          </w:p>
        </w:tc>
        <w:tc>
          <w:tcPr>
            <w:tcW w:w="4536" w:type="dxa"/>
            <w:vAlign w:val="center"/>
          </w:tcPr>
          <w:p w14:paraId="4C45E353" w14:textId="77777777" w:rsidR="0061757E" w:rsidRPr="0061757E" w:rsidRDefault="0061757E" w:rsidP="00030C74">
            <w:pPr>
              <w:rPr>
                <w:bCs/>
                <w:sz w:val="22"/>
                <w:szCs w:val="22"/>
                <w:lang w:val="en-GB"/>
              </w:rPr>
            </w:pPr>
            <w:r w:rsidRPr="0061757E">
              <w:rPr>
                <w:bCs/>
                <w:sz w:val="22"/>
                <w:szCs w:val="22"/>
              </w:rPr>
              <w:t>Steel Wire Veld Steel</w:t>
            </w:r>
          </w:p>
        </w:tc>
      </w:tr>
      <w:tr w:rsidR="0061757E" w:rsidRPr="0061757E" w14:paraId="28152CBB" w14:textId="77777777" w:rsidTr="00030C74">
        <w:trPr>
          <w:cantSplit/>
          <w:trHeight w:val="248"/>
        </w:trPr>
        <w:tc>
          <w:tcPr>
            <w:tcW w:w="880" w:type="dxa"/>
          </w:tcPr>
          <w:p w14:paraId="0D4F9AB5" w14:textId="77777777" w:rsidR="0061757E" w:rsidRPr="0061757E" w:rsidRDefault="0061757E" w:rsidP="00030C74">
            <w:pPr>
              <w:rPr>
                <w:bCs/>
                <w:sz w:val="22"/>
                <w:szCs w:val="22"/>
                <w:lang w:val="en-GB"/>
              </w:rPr>
            </w:pPr>
            <w:r w:rsidRPr="0061757E">
              <w:rPr>
                <w:bCs/>
                <w:sz w:val="22"/>
                <w:szCs w:val="22"/>
                <w:lang w:val="en-GB"/>
              </w:rPr>
              <w:t>14</w:t>
            </w:r>
          </w:p>
        </w:tc>
        <w:tc>
          <w:tcPr>
            <w:tcW w:w="1275" w:type="dxa"/>
            <w:vAlign w:val="center"/>
          </w:tcPr>
          <w:p w14:paraId="41EEC42E" w14:textId="77777777" w:rsidR="0061757E" w:rsidRPr="0061757E" w:rsidRDefault="0061757E" w:rsidP="00030C74">
            <w:pPr>
              <w:rPr>
                <w:bCs/>
                <w:sz w:val="22"/>
                <w:szCs w:val="22"/>
              </w:rPr>
            </w:pPr>
            <w:r w:rsidRPr="0061757E">
              <w:rPr>
                <w:bCs/>
                <w:sz w:val="22"/>
                <w:szCs w:val="22"/>
                <w:lang w:val="en-GB"/>
              </w:rPr>
              <w:t>150</w:t>
            </w:r>
          </w:p>
        </w:tc>
        <w:tc>
          <w:tcPr>
            <w:tcW w:w="4536" w:type="dxa"/>
            <w:shd w:val="clear" w:color="auto" w:fill="auto"/>
            <w:vAlign w:val="center"/>
          </w:tcPr>
          <w:p w14:paraId="7FE8FBEA" w14:textId="77777777" w:rsidR="0061757E" w:rsidRPr="0061757E" w:rsidRDefault="0061757E" w:rsidP="00030C74">
            <w:pPr>
              <w:rPr>
                <w:bCs/>
                <w:sz w:val="22"/>
                <w:szCs w:val="22"/>
                <w:lang w:val="en-GB"/>
              </w:rPr>
            </w:pPr>
            <w:r w:rsidRPr="0061757E">
              <w:rPr>
                <w:bCs/>
                <w:sz w:val="22"/>
                <w:szCs w:val="22"/>
              </w:rPr>
              <w:t>Wire Netting Jackal Proof</w:t>
            </w:r>
          </w:p>
        </w:tc>
      </w:tr>
      <w:tr w:rsidR="0061757E" w:rsidRPr="0061757E" w14:paraId="6035091F" w14:textId="77777777" w:rsidTr="00030C74">
        <w:trPr>
          <w:cantSplit/>
          <w:trHeight w:val="210"/>
        </w:trPr>
        <w:tc>
          <w:tcPr>
            <w:tcW w:w="880" w:type="dxa"/>
          </w:tcPr>
          <w:p w14:paraId="4F61CAFD" w14:textId="77777777" w:rsidR="0061757E" w:rsidRPr="0061757E" w:rsidRDefault="0061757E" w:rsidP="00030C74">
            <w:pPr>
              <w:rPr>
                <w:bCs/>
                <w:sz w:val="22"/>
                <w:szCs w:val="22"/>
                <w:lang w:val="en-GB"/>
              </w:rPr>
            </w:pPr>
            <w:r w:rsidRPr="0061757E">
              <w:rPr>
                <w:bCs/>
                <w:sz w:val="22"/>
                <w:szCs w:val="22"/>
                <w:lang w:val="en-GB"/>
              </w:rPr>
              <w:t>15</w:t>
            </w:r>
          </w:p>
        </w:tc>
        <w:tc>
          <w:tcPr>
            <w:tcW w:w="1275" w:type="dxa"/>
            <w:vAlign w:val="center"/>
          </w:tcPr>
          <w:p w14:paraId="75B52991" w14:textId="77777777" w:rsidR="0061757E" w:rsidRPr="0061757E" w:rsidRDefault="0061757E" w:rsidP="00030C74">
            <w:pPr>
              <w:rPr>
                <w:bCs/>
                <w:sz w:val="22"/>
                <w:szCs w:val="22"/>
              </w:rPr>
            </w:pPr>
            <w:r w:rsidRPr="0061757E">
              <w:rPr>
                <w:bCs/>
                <w:sz w:val="22"/>
                <w:szCs w:val="22"/>
                <w:lang w:val="en-GB"/>
              </w:rPr>
              <w:t>10</w:t>
            </w:r>
          </w:p>
        </w:tc>
        <w:tc>
          <w:tcPr>
            <w:tcW w:w="4536" w:type="dxa"/>
            <w:vAlign w:val="center"/>
          </w:tcPr>
          <w:p w14:paraId="4208A1D4" w14:textId="77777777" w:rsidR="0061757E" w:rsidRPr="0061757E" w:rsidRDefault="0061757E" w:rsidP="00030C74">
            <w:pPr>
              <w:rPr>
                <w:bCs/>
                <w:sz w:val="22"/>
                <w:szCs w:val="22"/>
                <w:lang w:val="en-GB"/>
              </w:rPr>
            </w:pPr>
            <w:r w:rsidRPr="0061757E">
              <w:rPr>
                <w:bCs/>
                <w:sz w:val="22"/>
                <w:szCs w:val="22"/>
              </w:rPr>
              <w:t>Soft Wire - Wire Galvanized Plain</w:t>
            </w:r>
            <w:r w:rsidRPr="0061757E">
              <w:rPr>
                <w:bCs/>
                <w:sz w:val="22"/>
                <w:szCs w:val="22"/>
                <w:lang w:val="en-GB"/>
              </w:rPr>
              <w:t>, 1.6</w:t>
            </w:r>
            <w:r w:rsidRPr="0061757E">
              <w:rPr>
                <w:bCs/>
                <w:sz w:val="22"/>
                <w:szCs w:val="22"/>
              </w:rPr>
              <w:t>mm</w:t>
            </w:r>
            <w:r w:rsidRPr="0061757E">
              <w:rPr>
                <w:bCs/>
                <w:sz w:val="22"/>
                <w:szCs w:val="22"/>
                <w:lang w:val="en-GB"/>
              </w:rPr>
              <w:t>X3175</w:t>
            </w:r>
            <w:r w:rsidRPr="0061757E">
              <w:rPr>
                <w:bCs/>
                <w:sz w:val="22"/>
                <w:szCs w:val="22"/>
              </w:rPr>
              <w:t>m</w:t>
            </w:r>
            <w:r w:rsidRPr="0061757E">
              <w:rPr>
                <w:bCs/>
                <w:sz w:val="22"/>
                <w:szCs w:val="22"/>
                <w:lang w:val="en-GB"/>
              </w:rPr>
              <w:t>, 50KG.</w:t>
            </w:r>
          </w:p>
        </w:tc>
      </w:tr>
      <w:tr w:rsidR="0061757E" w:rsidRPr="0061757E" w14:paraId="01B5B731" w14:textId="77777777" w:rsidTr="00030C74">
        <w:trPr>
          <w:cantSplit/>
          <w:trHeight w:val="260"/>
        </w:trPr>
        <w:tc>
          <w:tcPr>
            <w:tcW w:w="880" w:type="dxa"/>
            <w:shd w:val="clear" w:color="auto" w:fill="auto"/>
          </w:tcPr>
          <w:p w14:paraId="6DABD28F" w14:textId="77777777" w:rsidR="0061757E" w:rsidRPr="0061757E" w:rsidRDefault="0061757E" w:rsidP="00030C74">
            <w:pPr>
              <w:rPr>
                <w:bCs/>
                <w:sz w:val="22"/>
                <w:szCs w:val="22"/>
                <w:lang w:val="en-GB"/>
              </w:rPr>
            </w:pPr>
            <w:r w:rsidRPr="0061757E">
              <w:rPr>
                <w:bCs/>
                <w:sz w:val="22"/>
                <w:szCs w:val="22"/>
                <w:lang w:val="en-GB"/>
              </w:rPr>
              <w:t>16</w:t>
            </w:r>
          </w:p>
        </w:tc>
        <w:tc>
          <w:tcPr>
            <w:tcW w:w="1275" w:type="dxa"/>
            <w:vAlign w:val="center"/>
          </w:tcPr>
          <w:p w14:paraId="73B9B228" w14:textId="77777777" w:rsidR="0061757E" w:rsidRPr="0061757E" w:rsidRDefault="0061757E" w:rsidP="00030C74">
            <w:pPr>
              <w:rPr>
                <w:bCs/>
                <w:sz w:val="22"/>
                <w:szCs w:val="22"/>
              </w:rPr>
            </w:pPr>
            <w:r w:rsidRPr="0061757E">
              <w:rPr>
                <w:bCs/>
                <w:sz w:val="22"/>
                <w:szCs w:val="22"/>
                <w:lang w:val="en-GB"/>
              </w:rPr>
              <w:t>40</w:t>
            </w:r>
          </w:p>
        </w:tc>
        <w:tc>
          <w:tcPr>
            <w:tcW w:w="4536" w:type="dxa"/>
            <w:vAlign w:val="center"/>
          </w:tcPr>
          <w:p w14:paraId="35F48C43" w14:textId="77777777" w:rsidR="0061757E" w:rsidRPr="0061757E" w:rsidRDefault="0061757E" w:rsidP="00030C74">
            <w:pPr>
              <w:rPr>
                <w:bCs/>
                <w:sz w:val="22"/>
                <w:szCs w:val="22"/>
                <w:lang w:val="en-GB"/>
              </w:rPr>
            </w:pPr>
            <w:r w:rsidRPr="0061757E">
              <w:rPr>
                <w:bCs/>
                <w:sz w:val="22"/>
                <w:szCs w:val="22"/>
              </w:rPr>
              <w:t xml:space="preserve">Mesh Diamond </w:t>
            </w:r>
          </w:p>
        </w:tc>
      </w:tr>
      <w:tr w:rsidR="0061757E" w:rsidRPr="0061757E" w14:paraId="7AD63A57" w14:textId="77777777" w:rsidTr="00030C74">
        <w:trPr>
          <w:cantSplit/>
          <w:trHeight w:val="260"/>
        </w:trPr>
        <w:tc>
          <w:tcPr>
            <w:tcW w:w="880" w:type="dxa"/>
          </w:tcPr>
          <w:p w14:paraId="334185E7" w14:textId="77777777" w:rsidR="0061757E" w:rsidRPr="0061757E" w:rsidRDefault="0061757E" w:rsidP="00030C74">
            <w:pPr>
              <w:rPr>
                <w:bCs/>
                <w:sz w:val="22"/>
                <w:szCs w:val="22"/>
                <w:lang w:val="en-GB"/>
              </w:rPr>
            </w:pPr>
            <w:r w:rsidRPr="0061757E">
              <w:rPr>
                <w:bCs/>
                <w:sz w:val="22"/>
                <w:szCs w:val="22"/>
                <w:lang w:val="en-GB"/>
              </w:rPr>
              <w:t>17</w:t>
            </w:r>
          </w:p>
        </w:tc>
        <w:tc>
          <w:tcPr>
            <w:tcW w:w="1275" w:type="dxa"/>
            <w:vAlign w:val="center"/>
          </w:tcPr>
          <w:p w14:paraId="73BAC41C" w14:textId="77777777" w:rsidR="0061757E" w:rsidRPr="0061757E" w:rsidRDefault="0061757E" w:rsidP="00030C74">
            <w:pPr>
              <w:rPr>
                <w:bCs/>
                <w:sz w:val="22"/>
                <w:szCs w:val="22"/>
              </w:rPr>
            </w:pPr>
            <w:r w:rsidRPr="0061757E">
              <w:rPr>
                <w:bCs/>
                <w:sz w:val="22"/>
                <w:szCs w:val="22"/>
                <w:lang w:val="en-GB"/>
              </w:rPr>
              <w:t>50</w:t>
            </w:r>
          </w:p>
        </w:tc>
        <w:tc>
          <w:tcPr>
            <w:tcW w:w="4536" w:type="dxa"/>
            <w:vAlign w:val="center"/>
          </w:tcPr>
          <w:p w14:paraId="5F026B2B" w14:textId="77777777" w:rsidR="0061757E" w:rsidRPr="0061757E" w:rsidRDefault="0061757E" w:rsidP="00030C74">
            <w:pPr>
              <w:rPr>
                <w:bCs/>
                <w:sz w:val="22"/>
                <w:szCs w:val="22"/>
                <w:lang w:val="en-GB"/>
              </w:rPr>
            </w:pPr>
            <w:r w:rsidRPr="0061757E">
              <w:rPr>
                <w:bCs/>
                <w:sz w:val="22"/>
                <w:szCs w:val="22"/>
              </w:rPr>
              <w:t xml:space="preserve">Droppers Ridgeback </w:t>
            </w:r>
          </w:p>
        </w:tc>
      </w:tr>
    </w:tbl>
    <w:p w14:paraId="033FA494" w14:textId="07892720" w:rsidR="005619DF" w:rsidRPr="00E36507" w:rsidRDefault="005619DF" w:rsidP="0061757E">
      <w:pPr>
        <w:jc w:val="both"/>
        <w:outlineLvl w:val="0"/>
        <w:rPr>
          <w:rStyle w:val="Emphasis"/>
          <w:i w:val="0"/>
          <w:szCs w:val="24"/>
          <w:lang w:val="en-GB"/>
        </w:rPr>
      </w:pPr>
    </w:p>
    <w:p w14:paraId="6FEC05C1" w14:textId="6DA7BBC7" w:rsidR="00AA04F1" w:rsidRPr="00E36507" w:rsidRDefault="00AA04F1" w:rsidP="00491B6B">
      <w:pPr>
        <w:jc w:val="both"/>
        <w:outlineLvl w:val="0"/>
        <w:rPr>
          <w:b/>
          <w:szCs w:val="24"/>
        </w:rPr>
      </w:pPr>
      <w:r w:rsidRPr="00E36507">
        <w:rPr>
          <w:b/>
          <w:szCs w:val="24"/>
        </w:rPr>
        <w:t>5.1.1. Purpose</w:t>
      </w:r>
    </w:p>
    <w:p w14:paraId="49038C33" w14:textId="6B46EDB0" w:rsidR="00AA04F1" w:rsidRPr="00E36507" w:rsidRDefault="00AA04F1" w:rsidP="00491B6B">
      <w:pPr>
        <w:jc w:val="both"/>
        <w:outlineLvl w:val="0"/>
        <w:rPr>
          <w:rStyle w:val="Emphasis"/>
          <w:i w:val="0"/>
          <w:szCs w:val="24"/>
          <w:lang w:val="en-GB"/>
        </w:rPr>
      </w:pPr>
      <w:r w:rsidRPr="00E36507">
        <w:rPr>
          <w:rStyle w:val="Strong"/>
          <w:b w:val="0"/>
          <w:i/>
          <w:iCs/>
          <w:szCs w:val="24"/>
          <w:lang w:val="en-GB"/>
        </w:rPr>
        <w:t>Nature of the contract:</w:t>
      </w:r>
      <w:r w:rsidRPr="00E36507">
        <w:rPr>
          <w:rStyle w:val="Emphasis"/>
          <w:i w:val="0"/>
          <w:szCs w:val="24"/>
          <w:lang w:val="en-GB"/>
        </w:rPr>
        <w:t xml:space="preserve"> </w:t>
      </w:r>
      <w:r w:rsidRPr="0061757E">
        <w:rPr>
          <w:rStyle w:val="Emphasis"/>
          <w:i w:val="0"/>
          <w:szCs w:val="24"/>
          <w:lang w:val="en-GB"/>
        </w:rPr>
        <w:t>Supplies</w:t>
      </w:r>
    </w:p>
    <w:p w14:paraId="1A0A7ED3" w14:textId="5C1D8FAB" w:rsidR="00AA04F1" w:rsidRPr="00E36507" w:rsidRDefault="00AA04F1" w:rsidP="00491B6B">
      <w:pPr>
        <w:jc w:val="both"/>
        <w:rPr>
          <w:rStyle w:val="Strong"/>
          <w:b w:val="0"/>
          <w:szCs w:val="24"/>
          <w:lang w:val="fr-FR"/>
        </w:rPr>
      </w:pPr>
      <w:r w:rsidRPr="00E36507">
        <w:rPr>
          <w:rStyle w:val="Emphasis"/>
          <w:iCs/>
          <w:szCs w:val="24"/>
          <w:lang w:val="fr-FR"/>
        </w:rPr>
        <w:t>Main classification</w:t>
      </w:r>
      <w:r w:rsidRPr="00E36507">
        <w:rPr>
          <w:rStyle w:val="Emphasis"/>
          <w:i w:val="0"/>
          <w:szCs w:val="24"/>
          <w:lang w:val="fr-FR"/>
        </w:rPr>
        <w:t xml:space="preserve"> (</w:t>
      </w:r>
      <w:r w:rsidRPr="00E36507">
        <w:rPr>
          <w:rStyle w:val="Strong"/>
          <w:szCs w:val="24"/>
          <w:u w:val="single"/>
          <w:lang w:val="fr-FR"/>
        </w:rPr>
        <w:t>CPV code)</w:t>
      </w:r>
      <w:r w:rsidRPr="00E36507">
        <w:rPr>
          <w:rStyle w:val="Strong"/>
          <w:b w:val="0"/>
          <w:szCs w:val="24"/>
          <w:lang w:val="fr-FR"/>
        </w:rPr>
        <w:t xml:space="preserve">: </w:t>
      </w:r>
      <w:r w:rsidRPr="00E36507">
        <w:rPr>
          <w:rStyle w:val="Strong"/>
          <w:b w:val="0"/>
          <w:szCs w:val="24"/>
          <w:highlight w:val="yellow"/>
          <w:lang w:val="fr-FR"/>
        </w:rPr>
        <w:t>&lt;[ ][ ].[ ][ ].[ ][ ].[ ][ ]&gt;</w:t>
      </w:r>
      <w:r w:rsidRPr="00E36507">
        <w:rPr>
          <w:rStyle w:val="Strong"/>
          <w:b w:val="0"/>
          <w:szCs w:val="24"/>
          <w:lang w:val="fr-FR"/>
        </w:rPr>
        <w:t xml:space="preserve"> </w:t>
      </w:r>
    </w:p>
    <w:p w14:paraId="16AA201D" w14:textId="719FB6EA" w:rsidR="00AA04F1" w:rsidRPr="00E36507" w:rsidRDefault="00AA04F1" w:rsidP="00491B6B">
      <w:pPr>
        <w:jc w:val="both"/>
        <w:outlineLvl w:val="0"/>
        <w:rPr>
          <w:rStyle w:val="Strong"/>
          <w:b w:val="0"/>
          <w:szCs w:val="24"/>
          <w:lang w:val="fr-FR"/>
        </w:rPr>
      </w:pPr>
      <w:r w:rsidRPr="00E36507">
        <w:rPr>
          <w:rStyle w:val="Strong"/>
          <w:b w:val="0"/>
          <w:i/>
          <w:iCs/>
          <w:szCs w:val="24"/>
          <w:lang w:val="en-GB"/>
        </w:rPr>
        <w:t>Additional</w:t>
      </w:r>
      <w:r w:rsidRPr="00E36507">
        <w:rPr>
          <w:rStyle w:val="Strong"/>
          <w:b w:val="0"/>
          <w:i/>
          <w:iCs/>
          <w:szCs w:val="24"/>
          <w:lang w:val="fr-FR"/>
        </w:rPr>
        <w:t xml:space="preserve"> classification</w:t>
      </w:r>
      <w:r w:rsidRPr="00E36507">
        <w:rPr>
          <w:rStyle w:val="Strong"/>
          <w:b w:val="0"/>
          <w:szCs w:val="24"/>
          <w:lang w:val="fr-FR"/>
        </w:rPr>
        <w:t xml:space="preserve"> (CPV code): </w:t>
      </w:r>
      <w:r w:rsidRPr="00E36507">
        <w:rPr>
          <w:rStyle w:val="Strong"/>
          <w:b w:val="0"/>
          <w:szCs w:val="24"/>
          <w:highlight w:val="yellow"/>
          <w:lang w:val="fr-FR"/>
        </w:rPr>
        <w:t xml:space="preserve">&lt; [ ][ ][ ][ ] &gt; </w:t>
      </w:r>
    </w:p>
    <w:p w14:paraId="1739142A" w14:textId="3630268A" w:rsidR="00A050B2" w:rsidRPr="0061757E" w:rsidRDefault="00A050B2" w:rsidP="00491B6B">
      <w:pPr>
        <w:jc w:val="both"/>
        <w:outlineLvl w:val="0"/>
        <w:rPr>
          <w:rStyle w:val="Strong"/>
          <w:b w:val="0"/>
          <w:szCs w:val="24"/>
          <w:lang w:val="en-GB"/>
        </w:rPr>
      </w:pPr>
      <w:r w:rsidRPr="0061757E">
        <w:rPr>
          <w:rStyle w:val="Strong"/>
          <w:b w:val="0"/>
          <w:i/>
          <w:iCs/>
          <w:szCs w:val="24"/>
          <w:lang w:val="en-GB"/>
        </w:rPr>
        <w:t>Options:</w:t>
      </w:r>
    </w:p>
    <w:p w14:paraId="200F28ED" w14:textId="0DBB5025" w:rsidR="00A050B2" w:rsidRPr="00F31DC5" w:rsidRDefault="00A050B2" w:rsidP="00491B6B">
      <w:pPr>
        <w:jc w:val="both"/>
        <w:outlineLvl w:val="0"/>
        <w:rPr>
          <w:rStyle w:val="Emphasis"/>
          <w:i w:val="0"/>
          <w:iCs/>
          <w:szCs w:val="24"/>
        </w:rPr>
      </w:pPr>
      <w:r w:rsidRPr="0061757E">
        <w:rPr>
          <w:rStyle w:val="Emphasis"/>
          <w:i w:val="0"/>
          <w:iCs/>
          <w:szCs w:val="24"/>
        </w:rPr>
        <w:t xml:space="preserve">The buyer reserves the right for additional purchases from the contractor, as described here: Provided they are in conformity with the basic project, new services or works consisting in the </w:t>
      </w:r>
      <w:r w:rsidRPr="0061757E">
        <w:rPr>
          <w:rStyle w:val="Emphasis"/>
          <w:i w:val="0"/>
          <w:iCs/>
          <w:szCs w:val="24"/>
        </w:rPr>
        <w:lastRenderedPageBreak/>
        <w:t xml:space="preserve">repetition of similar services or works, may be entrusted </w:t>
      </w:r>
      <w:r w:rsidR="00FB024A" w:rsidRPr="0061757E">
        <w:rPr>
          <w:rStyle w:val="Emphasis"/>
          <w:i w:val="0"/>
          <w:iCs/>
          <w:szCs w:val="24"/>
        </w:rPr>
        <w:t xml:space="preserve"> </w:t>
      </w:r>
      <w:r w:rsidR="0061757E" w:rsidRPr="0061757E">
        <w:rPr>
          <w:rStyle w:val="Emphasis"/>
          <w:i w:val="0"/>
          <w:iCs/>
          <w:szCs w:val="24"/>
        </w:rPr>
        <w:t>50</w:t>
      </w:r>
      <w:r w:rsidR="00AE1BA5" w:rsidRPr="0061757E">
        <w:rPr>
          <w:rStyle w:val="Emphasis"/>
          <w:i w:val="0"/>
          <w:iCs/>
          <w:szCs w:val="24"/>
        </w:rPr>
        <w:t xml:space="preserve"> %</w:t>
      </w:r>
      <w:r w:rsidRPr="0061757E">
        <w:rPr>
          <w:rStyle w:val="Emphasis"/>
          <w:i w:val="0"/>
          <w:iCs/>
          <w:szCs w:val="24"/>
        </w:rPr>
        <w:t xml:space="preserve"> of the initial contract to the initial contractor by negotiated procedure without prior publication of a contract notice.</w:t>
      </w:r>
    </w:p>
    <w:p w14:paraId="3268A12C" w14:textId="77777777" w:rsidR="00EC49EC" w:rsidRPr="00E36507" w:rsidRDefault="00C31FC4" w:rsidP="00491B6B">
      <w:pPr>
        <w:jc w:val="both"/>
        <w:outlineLvl w:val="0"/>
        <w:rPr>
          <w:b/>
          <w:szCs w:val="24"/>
        </w:rPr>
      </w:pPr>
      <w:r w:rsidRPr="00E36507">
        <w:rPr>
          <w:b/>
          <w:szCs w:val="24"/>
        </w:rPr>
        <w:t xml:space="preserve">5.1.2. </w:t>
      </w:r>
      <w:r w:rsidR="00CB4DD1" w:rsidRPr="00E36507">
        <w:rPr>
          <w:b/>
          <w:szCs w:val="24"/>
        </w:rPr>
        <w:t>Place of performance</w:t>
      </w:r>
    </w:p>
    <w:p w14:paraId="391C8C5D" w14:textId="7649A043" w:rsidR="00EC49EC" w:rsidRPr="00E36507" w:rsidRDefault="008A6919" w:rsidP="00491B6B">
      <w:pPr>
        <w:jc w:val="both"/>
        <w:outlineLvl w:val="0"/>
        <w:rPr>
          <w:rStyle w:val="Strong"/>
          <w:b w:val="0"/>
          <w:szCs w:val="24"/>
          <w:highlight w:val="yellow"/>
          <w:lang w:val="en-GB"/>
        </w:rPr>
      </w:pPr>
      <w:r w:rsidRPr="00E36507">
        <w:rPr>
          <w:rStyle w:val="Strong"/>
          <w:b w:val="0"/>
          <w:szCs w:val="24"/>
          <w:lang w:val="en-GB"/>
        </w:rPr>
        <w:t>Country</w:t>
      </w:r>
      <w:r w:rsidR="00580B76" w:rsidRPr="00E36507">
        <w:rPr>
          <w:rStyle w:val="Strong"/>
          <w:b w:val="0"/>
          <w:szCs w:val="24"/>
          <w:lang w:val="en-GB"/>
        </w:rPr>
        <w:t>/Geographical zone</w:t>
      </w:r>
      <w:r w:rsidR="00EC49EC" w:rsidRPr="00E36507">
        <w:rPr>
          <w:rStyle w:val="Strong"/>
          <w:b w:val="0"/>
          <w:szCs w:val="24"/>
          <w:lang w:val="en-GB"/>
        </w:rPr>
        <w:t xml:space="preserve">: </w:t>
      </w:r>
      <w:r w:rsidR="0061757E">
        <w:rPr>
          <w:rStyle w:val="Strong"/>
          <w:b w:val="0"/>
          <w:szCs w:val="24"/>
          <w:lang w:val="en-GB"/>
        </w:rPr>
        <w:t xml:space="preserve">Namibia/ </w:t>
      </w:r>
      <w:r w:rsidR="0061757E">
        <w:rPr>
          <w:bCs/>
          <w:sz w:val="22"/>
        </w:rPr>
        <w:t xml:space="preserve">Kavango East </w:t>
      </w:r>
      <w:r w:rsidR="0061757E" w:rsidRPr="00750CD9">
        <w:rPr>
          <w:bCs/>
          <w:sz w:val="22"/>
        </w:rPr>
        <w:t xml:space="preserve">Region </w:t>
      </w:r>
    </w:p>
    <w:p w14:paraId="37E385C4" w14:textId="4F1DA1A6" w:rsidR="001A56BA" w:rsidRPr="00E36507" w:rsidRDefault="001A56BA" w:rsidP="00491B6B">
      <w:pPr>
        <w:jc w:val="both"/>
        <w:outlineLvl w:val="0"/>
        <w:rPr>
          <w:b/>
          <w:bCs/>
          <w:szCs w:val="24"/>
        </w:rPr>
      </w:pPr>
      <w:r w:rsidRPr="00E36507">
        <w:rPr>
          <w:b/>
          <w:bCs/>
          <w:szCs w:val="24"/>
        </w:rPr>
        <w:t xml:space="preserve">5.1.3. </w:t>
      </w:r>
      <w:r w:rsidR="00A744DE" w:rsidRPr="00E36507">
        <w:rPr>
          <w:b/>
          <w:bCs/>
          <w:szCs w:val="24"/>
        </w:rPr>
        <w:t>Estimated duration</w:t>
      </w:r>
    </w:p>
    <w:p w14:paraId="3ECF2B15" w14:textId="564FD96B" w:rsidR="008777A8" w:rsidRPr="00E36507" w:rsidRDefault="008777A8" w:rsidP="00491B6B">
      <w:pPr>
        <w:jc w:val="both"/>
        <w:outlineLvl w:val="0"/>
        <w:rPr>
          <w:szCs w:val="24"/>
          <w:highlight w:val="yellow"/>
        </w:rPr>
      </w:pPr>
      <w:r w:rsidRPr="00E36507">
        <w:rPr>
          <w:i/>
          <w:iCs/>
          <w:szCs w:val="24"/>
        </w:rPr>
        <w:t xml:space="preserve">Duration: </w:t>
      </w:r>
      <w:r w:rsidR="0061757E" w:rsidRPr="0061757E">
        <w:rPr>
          <w:szCs w:val="24"/>
        </w:rPr>
        <w:t>2 months</w:t>
      </w:r>
      <w:r w:rsidR="001E3023" w:rsidRPr="00E36507">
        <w:rPr>
          <w:szCs w:val="24"/>
          <w:highlight w:val="yellow"/>
        </w:rPr>
        <w:t xml:space="preserve"> </w:t>
      </w:r>
    </w:p>
    <w:p w14:paraId="327739FC" w14:textId="2D1A6C18" w:rsidR="005619DF" w:rsidRPr="00E36507" w:rsidRDefault="005619DF" w:rsidP="00491B6B">
      <w:pPr>
        <w:jc w:val="both"/>
        <w:outlineLvl w:val="0"/>
        <w:rPr>
          <w:szCs w:val="24"/>
        </w:rPr>
      </w:pPr>
      <w:r w:rsidRPr="00E36507">
        <w:rPr>
          <w:b/>
          <w:bCs/>
          <w:szCs w:val="24"/>
        </w:rPr>
        <w:t xml:space="preserve">5.1.5. </w:t>
      </w:r>
      <w:r w:rsidR="001E3023" w:rsidRPr="00E36507">
        <w:rPr>
          <w:b/>
          <w:bCs/>
          <w:szCs w:val="24"/>
        </w:rPr>
        <w:t>Estimated v</w:t>
      </w:r>
      <w:r w:rsidRPr="00E36507">
        <w:rPr>
          <w:b/>
          <w:bCs/>
          <w:szCs w:val="24"/>
        </w:rPr>
        <w:t>alue per lot</w:t>
      </w:r>
      <w:r w:rsidR="00247009">
        <w:rPr>
          <w:b/>
          <w:bCs/>
          <w:szCs w:val="24"/>
        </w:rPr>
        <w:t xml:space="preserve"> (only for service contracts)</w:t>
      </w:r>
    </w:p>
    <w:p w14:paraId="7121BF2A" w14:textId="3C5F5B81" w:rsidR="00D71ECD" w:rsidRPr="00E36507" w:rsidRDefault="001E3023" w:rsidP="00491B6B">
      <w:pPr>
        <w:jc w:val="both"/>
        <w:outlineLvl w:val="0"/>
        <w:rPr>
          <w:szCs w:val="24"/>
        </w:rPr>
      </w:pPr>
      <w:r w:rsidRPr="00E36507">
        <w:rPr>
          <w:szCs w:val="24"/>
        </w:rPr>
        <w:t xml:space="preserve">Value excluding VAT: </w:t>
      </w:r>
      <w:r w:rsidR="0061757E">
        <w:rPr>
          <w:szCs w:val="24"/>
        </w:rPr>
        <w:t>N/A</w:t>
      </w:r>
      <w:r w:rsidRPr="00E36507">
        <w:rPr>
          <w:szCs w:val="24"/>
        </w:rPr>
        <w:t xml:space="preserve">   </w:t>
      </w:r>
      <w:r w:rsidR="00580B76" w:rsidRPr="00E36507">
        <w:rPr>
          <w:szCs w:val="24"/>
        </w:rPr>
        <w:t xml:space="preserve">Currency:  </w:t>
      </w:r>
      <w:r w:rsidR="0061757E">
        <w:rPr>
          <w:szCs w:val="24"/>
        </w:rPr>
        <w:t>N/A</w:t>
      </w:r>
    </w:p>
    <w:p w14:paraId="1BCC2D9B" w14:textId="1D67E210" w:rsidR="005619DF" w:rsidRPr="00E36507" w:rsidRDefault="00D71ECD" w:rsidP="00491B6B">
      <w:pPr>
        <w:jc w:val="both"/>
        <w:outlineLvl w:val="0"/>
        <w:rPr>
          <w:b/>
          <w:bCs/>
          <w:szCs w:val="24"/>
        </w:rPr>
      </w:pPr>
      <w:r w:rsidRPr="00E36507">
        <w:rPr>
          <w:b/>
          <w:bCs/>
          <w:szCs w:val="24"/>
        </w:rPr>
        <w:t xml:space="preserve">5.1.6. General information </w:t>
      </w:r>
      <w:r w:rsidR="001E3023" w:rsidRPr="00E36507">
        <w:rPr>
          <w:b/>
          <w:bCs/>
          <w:szCs w:val="24"/>
        </w:rPr>
        <w:t xml:space="preserve"> </w:t>
      </w:r>
    </w:p>
    <w:p w14:paraId="14CAF33E" w14:textId="049BB044" w:rsidR="00895419" w:rsidRPr="00E36507" w:rsidRDefault="004A7FEE" w:rsidP="00491B6B">
      <w:pPr>
        <w:jc w:val="both"/>
        <w:outlineLvl w:val="0"/>
        <w:rPr>
          <w:szCs w:val="24"/>
        </w:rPr>
      </w:pPr>
      <w:r w:rsidRPr="00E36507">
        <w:rPr>
          <w:i/>
          <w:iCs/>
          <w:szCs w:val="24"/>
        </w:rPr>
        <w:t>Reserved participation:</w:t>
      </w:r>
      <w:r w:rsidR="00307E27">
        <w:rPr>
          <w:i/>
          <w:iCs/>
          <w:szCs w:val="24"/>
        </w:rPr>
        <w:t xml:space="preserve"> </w:t>
      </w:r>
      <w:r w:rsidRPr="00E36507">
        <w:rPr>
          <w:szCs w:val="24"/>
        </w:rPr>
        <w:t>none</w:t>
      </w:r>
      <w:r w:rsidR="00600DF9">
        <w:rPr>
          <w:szCs w:val="24"/>
        </w:rPr>
        <w:t>.</w:t>
      </w:r>
    </w:p>
    <w:p w14:paraId="35584426" w14:textId="4AF78DF1" w:rsidR="00D71ECD" w:rsidRPr="0061757E" w:rsidRDefault="00895419" w:rsidP="0061757E">
      <w:pPr>
        <w:jc w:val="both"/>
        <w:outlineLvl w:val="0"/>
        <w:rPr>
          <w:szCs w:val="24"/>
        </w:rPr>
      </w:pPr>
      <w:r w:rsidRPr="00E36507">
        <w:rPr>
          <w:i/>
          <w:iCs/>
          <w:szCs w:val="24"/>
        </w:rPr>
        <w:t>Procurement Project fully financed with EU Funds.</w:t>
      </w:r>
    </w:p>
    <w:p w14:paraId="15E5A4ED" w14:textId="39C474CB" w:rsidR="000F7D45" w:rsidRPr="00E36507" w:rsidRDefault="000F7D45" w:rsidP="00491B6B">
      <w:pPr>
        <w:jc w:val="both"/>
        <w:outlineLvl w:val="0"/>
        <w:rPr>
          <w:b/>
          <w:szCs w:val="24"/>
        </w:rPr>
      </w:pPr>
      <w:r w:rsidRPr="00E36507">
        <w:rPr>
          <w:b/>
          <w:szCs w:val="24"/>
        </w:rPr>
        <w:t>5.1.9. Selection criteria</w:t>
      </w:r>
    </w:p>
    <w:p w14:paraId="25F4E44D" w14:textId="542F6317" w:rsidR="000F7D45" w:rsidRPr="00E36507" w:rsidRDefault="000F7D45" w:rsidP="00491B6B">
      <w:pPr>
        <w:jc w:val="both"/>
        <w:outlineLvl w:val="0"/>
        <w:rPr>
          <w:rStyle w:val="Strong"/>
          <w:b w:val="0"/>
          <w:szCs w:val="24"/>
          <w:lang w:val="en-GB"/>
        </w:rPr>
      </w:pPr>
      <w:r w:rsidRPr="00E36507">
        <w:rPr>
          <w:i/>
          <w:iCs/>
          <w:szCs w:val="24"/>
        </w:rPr>
        <w:t>Criterion:</w:t>
      </w:r>
      <w:r w:rsidR="007960B1" w:rsidRPr="00E36507">
        <w:rPr>
          <w:szCs w:val="24"/>
        </w:rPr>
        <w:t xml:space="preserve"> </w:t>
      </w:r>
    </w:p>
    <w:p w14:paraId="7C38BF08" w14:textId="504E2769" w:rsidR="003A4A56" w:rsidRDefault="000F7D45" w:rsidP="00491B6B">
      <w:pPr>
        <w:jc w:val="both"/>
        <w:outlineLvl w:val="0"/>
        <w:rPr>
          <w:szCs w:val="24"/>
          <w:highlight w:val="yellow"/>
        </w:rPr>
      </w:pPr>
      <w:r w:rsidRPr="00E36507">
        <w:rPr>
          <w:rStyle w:val="Strong"/>
          <w:b w:val="0"/>
          <w:i/>
          <w:iCs/>
          <w:szCs w:val="24"/>
          <w:lang w:val="en-GB"/>
        </w:rPr>
        <w:t>Type</w:t>
      </w:r>
      <w:r w:rsidRPr="00E36507">
        <w:rPr>
          <w:i/>
          <w:iCs/>
          <w:szCs w:val="24"/>
        </w:rPr>
        <w:t>:</w:t>
      </w:r>
      <w:r w:rsidRPr="00E36507">
        <w:rPr>
          <w:szCs w:val="24"/>
        </w:rPr>
        <w:t xml:space="preserve"> suitability to pursue the professional </w:t>
      </w:r>
      <w:r w:rsidR="007960B1" w:rsidRPr="00E36507">
        <w:rPr>
          <w:szCs w:val="24"/>
        </w:rPr>
        <w:t>activity</w:t>
      </w:r>
    </w:p>
    <w:p w14:paraId="2AC17796" w14:textId="201E551F" w:rsidR="003A4A56" w:rsidRPr="00E36507" w:rsidRDefault="003A4A56" w:rsidP="00491B6B">
      <w:pPr>
        <w:jc w:val="both"/>
        <w:outlineLvl w:val="0"/>
        <w:rPr>
          <w:szCs w:val="24"/>
          <w:lang w:val="en-GB"/>
        </w:rPr>
      </w:pPr>
      <w:r w:rsidRPr="00E36507">
        <w:rPr>
          <w:rStyle w:val="Strong"/>
          <w:b w:val="0"/>
          <w:i/>
          <w:iCs/>
          <w:szCs w:val="24"/>
          <w:lang w:val="en-GB"/>
        </w:rPr>
        <w:t>Description:</w:t>
      </w:r>
      <w:r w:rsidRPr="00E36507">
        <w:rPr>
          <w:szCs w:val="24"/>
          <w:lang w:val="en-GB"/>
        </w:rPr>
        <w:t xml:space="preserve"> Please consult procurement documents.</w:t>
      </w:r>
    </w:p>
    <w:p w14:paraId="3D567A0A" w14:textId="0B30BCDA" w:rsidR="003A4A56" w:rsidRPr="00E36507" w:rsidRDefault="003A4A56" w:rsidP="00491B6B">
      <w:pPr>
        <w:jc w:val="both"/>
        <w:outlineLvl w:val="0"/>
        <w:rPr>
          <w:szCs w:val="24"/>
        </w:rPr>
      </w:pPr>
      <w:r w:rsidRPr="00E36507">
        <w:rPr>
          <w:rStyle w:val="Strong"/>
          <w:b w:val="0"/>
          <w:i/>
          <w:iCs/>
          <w:szCs w:val="24"/>
          <w:lang w:val="en-GB"/>
        </w:rPr>
        <w:t>Type</w:t>
      </w:r>
      <w:r w:rsidRPr="00E36507">
        <w:rPr>
          <w:i/>
          <w:iCs/>
          <w:szCs w:val="24"/>
        </w:rPr>
        <w:t>:</w:t>
      </w:r>
      <w:r w:rsidRPr="00E36507">
        <w:rPr>
          <w:szCs w:val="24"/>
        </w:rPr>
        <w:t xml:space="preserve"> </w:t>
      </w:r>
      <w:r w:rsidR="000F7D45" w:rsidRPr="00E36507">
        <w:rPr>
          <w:szCs w:val="24"/>
        </w:rPr>
        <w:t>economic and financial standing</w:t>
      </w:r>
    </w:p>
    <w:p w14:paraId="1A1BA0F9" w14:textId="760FEFFA" w:rsidR="003A4A56" w:rsidRPr="00E36507" w:rsidRDefault="003A4A56" w:rsidP="00491B6B">
      <w:pPr>
        <w:jc w:val="both"/>
        <w:outlineLvl w:val="0"/>
        <w:rPr>
          <w:szCs w:val="24"/>
          <w:lang w:val="en-IE"/>
        </w:rPr>
      </w:pPr>
      <w:r w:rsidRPr="00E36507">
        <w:rPr>
          <w:rStyle w:val="Strong"/>
          <w:b w:val="0"/>
          <w:i/>
          <w:iCs/>
          <w:szCs w:val="24"/>
          <w:lang w:val="en-IE"/>
        </w:rPr>
        <w:t>Description:</w:t>
      </w:r>
      <w:r w:rsidRPr="00E36507">
        <w:rPr>
          <w:szCs w:val="24"/>
          <w:lang w:val="en-IE"/>
        </w:rPr>
        <w:t xml:space="preserve"> Please consult procurement documents.</w:t>
      </w:r>
    </w:p>
    <w:p w14:paraId="3EE72D66" w14:textId="4085648F" w:rsidR="000F7D45" w:rsidRPr="00E36507" w:rsidRDefault="003A4A56" w:rsidP="00491B6B">
      <w:pPr>
        <w:jc w:val="both"/>
        <w:outlineLvl w:val="0"/>
        <w:rPr>
          <w:rStyle w:val="Strong"/>
          <w:b w:val="0"/>
          <w:szCs w:val="24"/>
        </w:rPr>
      </w:pPr>
      <w:r w:rsidRPr="00E36507">
        <w:rPr>
          <w:rStyle w:val="Strong"/>
          <w:b w:val="0"/>
          <w:i/>
          <w:iCs/>
          <w:szCs w:val="24"/>
          <w:lang w:val="en-GB"/>
        </w:rPr>
        <w:t>Type</w:t>
      </w:r>
      <w:r w:rsidRPr="00E36507">
        <w:rPr>
          <w:i/>
          <w:iCs/>
          <w:szCs w:val="24"/>
        </w:rPr>
        <w:t>:</w:t>
      </w:r>
      <w:r w:rsidRPr="00E36507">
        <w:rPr>
          <w:szCs w:val="24"/>
        </w:rPr>
        <w:t xml:space="preserve"> </w:t>
      </w:r>
      <w:r w:rsidR="000F7D45" w:rsidRPr="00E36507">
        <w:rPr>
          <w:szCs w:val="24"/>
        </w:rPr>
        <w:t>technical and professional ability</w:t>
      </w:r>
    </w:p>
    <w:p w14:paraId="2B244755" w14:textId="494AFC9A" w:rsidR="000F7D45" w:rsidRPr="00E36507" w:rsidRDefault="000F7D45" w:rsidP="00491B6B">
      <w:pPr>
        <w:jc w:val="both"/>
        <w:outlineLvl w:val="0"/>
        <w:rPr>
          <w:szCs w:val="24"/>
          <w:lang w:val="en-IE"/>
        </w:rPr>
      </w:pPr>
      <w:r w:rsidRPr="00E36507">
        <w:rPr>
          <w:rStyle w:val="Strong"/>
          <w:b w:val="0"/>
          <w:i/>
          <w:iCs/>
          <w:szCs w:val="24"/>
          <w:lang w:val="en-IE"/>
        </w:rPr>
        <w:t>Description:</w:t>
      </w:r>
      <w:r w:rsidRPr="00E36507">
        <w:rPr>
          <w:szCs w:val="24"/>
          <w:lang w:val="en-IE"/>
        </w:rPr>
        <w:t xml:space="preserve"> Please consult procurement documents.</w:t>
      </w:r>
    </w:p>
    <w:p w14:paraId="245D27C0" w14:textId="77777777" w:rsidR="00EA1EB0" w:rsidRPr="00E36507" w:rsidRDefault="00AD470D" w:rsidP="00491B6B">
      <w:pPr>
        <w:jc w:val="both"/>
        <w:outlineLvl w:val="0"/>
        <w:rPr>
          <w:b/>
          <w:bCs/>
          <w:szCs w:val="24"/>
        </w:rPr>
      </w:pPr>
      <w:r w:rsidRPr="00E36507">
        <w:rPr>
          <w:b/>
          <w:bCs/>
          <w:szCs w:val="24"/>
        </w:rPr>
        <w:t>5.1.10. Award criteria</w:t>
      </w:r>
    </w:p>
    <w:p w14:paraId="39903463" w14:textId="1CD3F7FD" w:rsidR="00C0690C" w:rsidRPr="00481D81" w:rsidRDefault="00EA1EB0" w:rsidP="00491B6B">
      <w:pPr>
        <w:jc w:val="both"/>
        <w:outlineLvl w:val="0"/>
        <w:rPr>
          <w:szCs w:val="24"/>
          <w:lang w:val="en-IE"/>
        </w:rPr>
      </w:pPr>
      <w:r w:rsidRPr="00E36507">
        <w:rPr>
          <w:i/>
          <w:iCs/>
          <w:szCs w:val="24"/>
        </w:rPr>
        <w:t>Criterion:</w:t>
      </w:r>
      <w:r w:rsidRPr="00E36507">
        <w:rPr>
          <w:szCs w:val="24"/>
        </w:rPr>
        <w:t xml:space="preserve"> </w:t>
      </w:r>
    </w:p>
    <w:p w14:paraId="29C898DD" w14:textId="41114C9A" w:rsidR="00EA1EB0" w:rsidRPr="00481D81" w:rsidRDefault="00BD0DBA" w:rsidP="00491B6B">
      <w:pPr>
        <w:jc w:val="both"/>
        <w:outlineLvl w:val="0"/>
        <w:rPr>
          <w:szCs w:val="24"/>
          <w:lang w:val="en-IE"/>
        </w:rPr>
      </w:pPr>
      <w:r w:rsidRPr="00481D81">
        <w:rPr>
          <w:i/>
          <w:iCs/>
          <w:szCs w:val="24"/>
          <w:lang w:val="en-IE"/>
        </w:rPr>
        <w:t xml:space="preserve"> </w:t>
      </w:r>
      <w:r w:rsidR="00EA1EB0" w:rsidRPr="00481D81">
        <w:rPr>
          <w:szCs w:val="24"/>
          <w:lang w:val="en-IE"/>
        </w:rPr>
        <w:t>Type:</w:t>
      </w:r>
      <w:r w:rsidR="00C0690C" w:rsidRPr="00481D81">
        <w:rPr>
          <w:szCs w:val="24"/>
          <w:lang w:val="en-IE"/>
        </w:rPr>
        <w:t xml:space="preserve"> P</w:t>
      </w:r>
      <w:r w:rsidR="000F7D45" w:rsidRPr="00481D81">
        <w:rPr>
          <w:szCs w:val="24"/>
          <w:lang w:val="en-IE"/>
        </w:rPr>
        <w:t>rice</w:t>
      </w:r>
    </w:p>
    <w:p w14:paraId="7D6DD395" w14:textId="2453AFF2" w:rsidR="00B23D6F" w:rsidRPr="00481D81" w:rsidRDefault="00FF2780" w:rsidP="00B23D6F">
      <w:pPr>
        <w:jc w:val="both"/>
        <w:outlineLvl w:val="0"/>
        <w:rPr>
          <w:szCs w:val="24"/>
          <w:lang w:val="en-IE"/>
        </w:rPr>
      </w:pPr>
      <w:r w:rsidRPr="00481D81">
        <w:rPr>
          <w:i/>
          <w:iCs/>
          <w:szCs w:val="24"/>
          <w:lang w:val="en-IE"/>
        </w:rPr>
        <w:t xml:space="preserve">Description: </w:t>
      </w:r>
      <w:r w:rsidRPr="00481D81">
        <w:rPr>
          <w:szCs w:val="24"/>
          <w:lang w:val="en-IE"/>
        </w:rPr>
        <w:t>Please consult procurement documents.</w:t>
      </w:r>
    </w:p>
    <w:p w14:paraId="697C1202" w14:textId="7B4CA6E8" w:rsidR="006C0693" w:rsidRPr="00E36507" w:rsidRDefault="009F1DD6" w:rsidP="00491B6B">
      <w:pPr>
        <w:jc w:val="both"/>
        <w:outlineLvl w:val="0"/>
        <w:rPr>
          <w:rStyle w:val="Strong"/>
          <w:szCs w:val="24"/>
          <w:lang w:val="en-IE"/>
        </w:rPr>
      </w:pPr>
      <w:r w:rsidRPr="00E36507" w:rsidDel="009F1DD6">
        <w:rPr>
          <w:b/>
          <w:szCs w:val="24"/>
          <w:lang w:val="en-IE"/>
        </w:rPr>
        <w:t xml:space="preserve"> </w:t>
      </w:r>
      <w:r w:rsidRPr="00E36507">
        <w:rPr>
          <w:b/>
          <w:szCs w:val="24"/>
          <w:lang w:val="en-IE"/>
        </w:rPr>
        <w:t>5.1.11. Procurement documents</w:t>
      </w:r>
    </w:p>
    <w:p w14:paraId="04D66D48" w14:textId="080A2B87" w:rsidR="00462D53" w:rsidRPr="00E36507" w:rsidRDefault="00462D53" w:rsidP="00491B6B">
      <w:pPr>
        <w:jc w:val="both"/>
        <w:outlineLvl w:val="0"/>
        <w:rPr>
          <w:rStyle w:val="Strong"/>
          <w:szCs w:val="24"/>
          <w:u w:val="single"/>
          <w:lang w:val="en-GB"/>
        </w:rPr>
      </w:pPr>
      <w:r w:rsidRPr="00E36507">
        <w:rPr>
          <w:bCs/>
          <w:i/>
          <w:iCs/>
          <w:szCs w:val="24"/>
        </w:rPr>
        <w:t>Languages in which the procurement documents are officially available: </w:t>
      </w:r>
      <w:r w:rsidR="007E53CC" w:rsidRPr="00E36507">
        <w:rPr>
          <w:rStyle w:val="Strong"/>
          <w:b w:val="0"/>
          <w:szCs w:val="24"/>
          <w:lang w:val="en-GB"/>
        </w:rPr>
        <w:t xml:space="preserve"> </w:t>
      </w:r>
      <w:r w:rsidR="00481D81" w:rsidRPr="00481D81">
        <w:rPr>
          <w:rStyle w:val="Strong"/>
          <w:b w:val="0"/>
          <w:szCs w:val="24"/>
          <w:lang w:val="en-GB"/>
        </w:rPr>
        <w:t>English</w:t>
      </w:r>
    </w:p>
    <w:p w14:paraId="31F6ACAB" w14:textId="64782353" w:rsidR="007E53CC" w:rsidRPr="00E36507" w:rsidRDefault="007E53CC" w:rsidP="00E36507">
      <w:pPr>
        <w:keepNext/>
        <w:jc w:val="both"/>
        <w:outlineLvl w:val="0"/>
        <w:rPr>
          <w:rStyle w:val="Strong"/>
          <w:szCs w:val="24"/>
          <w:lang w:val="en-GB"/>
        </w:rPr>
      </w:pPr>
      <w:r w:rsidRPr="00E36507">
        <w:rPr>
          <w:rStyle w:val="Strong"/>
          <w:szCs w:val="24"/>
          <w:lang w:val="en-GB"/>
        </w:rPr>
        <w:t>5.1.12. Terms of procurement</w:t>
      </w:r>
    </w:p>
    <w:p w14:paraId="283501F0" w14:textId="1EE3B32B" w:rsidR="007E53CC" w:rsidRPr="00E36507" w:rsidRDefault="007E53CC" w:rsidP="00491B6B">
      <w:pPr>
        <w:widowControl/>
        <w:shd w:val="clear" w:color="auto" w:fill="FFFFFF"/>
        <w:spacing w:before="0"/>
        <w:jc w:val="both"/>
        <w:rPr>
          <w:bCs/>
          <w:i/>
          <w:iCs/>
          <w:szCs w:val="24"/>
          <w:highlight w:val="lightGray"/>
        </w:rPr>
      </w:pPr>
      <w:r w:rsidRPr="00E36507">
        <w:rPr>
          <w:bCs/>
          <w:i/>
          <w:iCs/>
          <w:szCs w:val="24"/>
        </w:rPr>
        <w:t>Terms of submission:</w:t>
      </w:r>
      <w:r w:rsidR="00276D00" w:rsidRPr="00E36507">
        <w:rPr>
          <w:szCs w:val="24"/>
        </w:rPr>
        <w:t xml:space="preserve"> </w:t>
      </w:r>
    </w:p>
    <w:p w14:paraId="14982C62" w14:textId="0AE48BDF" w:rsidR="007E53CC" w:rsidRPr="00E36507" w:rsidRDefault="007E53CC" w:rsidP="00491B6B">
      <w:pPr>
        <w:widowControl/>
        <w:shd w:val="clear" w:color="auto" w:fill="FFFFFF"/>
        <w:spacing w:before="0"/>
        <w:jc w:val="both"/>
        <w:rPr>
          <w:bCs/>
          <w:i/>
          <w:iCs/>
          <w:szCs w:val="24"/>
          <w:highlight w:val="lightGray"/>
        </w:rPr>
      </w:pPr>
      <w:r w:rsidRPr="00E36507">
        <w:rPr>
          <w:bCs/>
          <w:i/>
          <w:iCs/>
          <w:szCs w:val="24"/>
        </w:rPr>
        <w:t>Electronic submission: </w:t>
      </w:r>
      <w:r w:rsidR="00276D00" w:rsidRPr="00E36507">
        <w:rPr>
          <w:rStyle w:val="Strong"/>
          <w:b w:val="0"/>
          <w:szCs w:val="24"/>
          <w:lang w:val="en-GB"/>
        </w:rPr>
        <w:t xml:space="preserve"> </w:t>
      </w:r>
      <w:r w:rsidR="00B82BBF">
        <w:rPr>
          <w:rStyle w:val="Strong"/>
          <w:b w:val="0"/>
          <w:szCs w:val="24"/>
          <w:lang w:val="en-GB"/>
        </w:rPr>
        <w:t>Not allowed</w:t>
      </w:r>
    </w:p>
    <w:p w14:paraId="2CEB5710" w14:textId="1EE331BE" w:rsidR="007E53CC" w:rsidRPr="00E36507" w:rsidRDefault="007E53CC" w:rsidP="00491B6B">
      <w:pPr>
        <w:widowControl/>
        <w:shd w:val="clear" w:color="auto" w:fill="FFFFFF"/>
        <w:spacing w:before="0"/>
        <w:jc w:val="both"/>
        <w:rPr>
          <w:bCs/>
          <w:i/>
          <w:iCs/>
          <w:szCs w:val="24"/>
          <w:highlight w:val="lightGray"/>
        </w:rPr>
      </w:pPr>
      <w:r w:rsidRPr="00E36507">
        <w:rPr>
          <w:bCs/>
          <w:i/>
          <w:iCs/>
          <w:szCs w:val="24"/>
        </w:rPr>
        <w:t>Languages in which tenders or requests to participate may be submitted: </w:t>
      </w:r>
      <w:r w:rsidR="00A90CC8" w:rsidRPr="00E36507">
        <w:rPr>
          <w:rStyle w:val="Strong"/>
          <w:b w:val="0"/>
          <w:szCs w:val="24"/>
          <w:lang w:val="en-GB"/>
        </w:rPr>
        <w:t xml:space="preserve"> </w:t>
      </w:r>
      <w:r w:rsidR="00481D81" w:rsidRPr="00481D81">
        <w:rPr>
          <w:rStyle w:val="Strong"/>
          <w:b w:val="0"/>
          <w:szCs w:val="24"/>
          <w:lang w:val="en-GB"/>
        </w:rPr>
        <w:t>English</w:t>
      </w:r>
    </w:p>
    <w:p w14:paraId="5E81DE68" w14:textId="1290B32A" w:rsidR="00FC407D" w:rsidRPr="00E36507" w:rsidRDefault="007E53CC" w:rsidP="002F494F">
      <w:pPr>
        <w:widowControl/>
        <w:shd w:val="clear" w:color="auto" w:fill="FFFFFF"/>
        <w:spacing w:before="0"/>
        <w:jc w:val="both"/>
        <w:rPr>
          <w:rStyle w:val="Strong"/>
          <w:b w:val="0"/>
          <w:szCs w:val="24"/>
          <w:lang w:val="en-GB"/>
        </w:rPr>
      </w:pPr>
      <w:r w:rsidRPr="00E36507">
        <w:rPr>
          <w:bCs/>
          <w:i/>
          <w:iCs/>
          <w:szCs w:val="24"/>
        </w:rPr>
        <w:t>Deadline for receipt of requests to participate</w:t>
      </w:r>
      <w:r w:rsidR="009E56F8">
        <w:rPr>
          <w:bCs/>
          <w:i/>
          <w:iCs/>
          <w:szCs w:val="24"/>
        </w:rPr>
        <w:t>/tenders</w:t>
      </w:r>
      <w:r w:rsidRPr="00E36507">
        <w:rPr>
          <w:bCs/>
          <w:i/>
          <w:iCs/>
          <w:szCs w:val="24"/>
        </w:rPr>
        <w:t>: </w:t>
      </w:r>
      <w:r w:rsidR="00A90CC8" w:rsidRPr="00E36507">
        <w:rPr>
          <w:rStyle w:val="Strong"/>
          <w:b w:val="0"/>
          <w:szCs w:val="24"/>
          <w:lang w:val="en-GB"/>
        </w:rPr>
        <w:t xml:space="preserve"> </w:t>
      </w:r>
    </w:p>
    <w:p w14:paraId="17CC5EA3" w14:textId="3189FCD2" w:rsidR="00FC407D" w:rsidRPr="00481D81" w:rsidRDefault="0026025E" w:rsidP="002F494F">
      <w:pPr>
        <w:widowControl/>
        <w:shd w:val="clear" w:color="auto" w:fill="FFFFFF"/>
        <w:spacing w:before="0"/>
        <w:jc w:val="both"/>
        <w:rPr>
          <w:rStyle w:val="Strong"/>
          <w:b w:val="0"/>
          <w:szCs w:val="24"/>
          <w:lang w:val="en-GB"/>
        </w:rPr>
      </w:pPr>
      <w:r w:rsidRPr="00481D81">
        <w:rPr>
          <w:rStyle w:val="Strong"/>
          <w:b w:val="0"/>
          <w:szCs w:val="24"/>
          <w:lang w:val="en-GB"/>
        </w:rPr>
        <w:t xml:space="preserve">Date: </w:t>
      </w:r>
      <w:r w:rsidR="00481D81" w:rsidRPr="00481D81">
        <w:rPr>
          <w:sz w:val="22"/>
        </w:rPr>
        <w:t xml:space="preserve">25/04/2025 </w:t>
      </w:r>
      <w:r w:rsidRPr="00481D81">
        <w:rPr>
          <w:rStyle w:val="Strong"/>
          <w:b w:val="0"/>
          <w:szCs w:val="24"/>
          <w:lang w:val="en-GB"/>
        </w:rPr>
        <w:t xml:space="preserve"> </w:t>
      </w:r>
    </w:p>
    <w:p w14:paraId="1C51B547" w14:textId="0EF4A47E" w:rsidR="007E53CC" w:rsidRPr="00481D81" w:rsidRDefault="0026025E" w:rsidP="00491B6B">
      <w:pPr>
        <w:widowControl/>
        <w:shd w:val="clear" w:color="auto" w:fill="FFFFFF"/>
        <w:spacing w:before="0"/>
        <w:jc w:val="both"/>
        <w:rPr>
          <w:bCs/>
          <w:i/>
          <w:iCs/>
          <w:szCs w:val="24"/>
        </w:rPr>
      </w:pPr>
      <w:r w:rsidRPr="00481D81">
        <w:rPr>
          <w:rStyle w:val="Strong"/>
          <w:b w:val="0"/>
          <w:szCs w:val="24"/>
          <w:lang w:val="en-GB"/>
        </w:rPr>
        <w:lastRenderedPageBreak/>
        <w:t>Local Time</w:t>
      </w:r>
      <w:r w:rsidR="00A87F4A" w:rsidRPr="00481D81">
        <w:rPr>
          <w:rStyle w:val="Strong"/>
          <w:b w:val="0"/>
          <w:szCs w:val="24"/>
          <w:lang w:val="en-GB"/>
        </w:rPr>
        <w:t>:</w:t>
      </w:r>
      <w:r w:rsidRPr="00481D81">
        <w:rPr>
          <w:rStyle w:val="Strong"/>
          <w:b w:val="0"/>
          <w:szCs w:val="24"/>
          <w:lang w:val="en-GB"/>
        </w:rPr>
        <w:t xml:space="preserve"> </w:t>
      </w:r>
      <w:r w:rsidR="00481D81" w:rsidRPr="00481D81">
        <w:rPr>
          <w:sz w:val="22"/>
        </w:rPr>
        <w:t>16:00 CAT</w:t>
      </w:r>
    </w:p>
    <w:p w14:paraId="05A4314C" w14:textId="0E4AC82C" w:rsidR="007E53CC" w:rsidRPr="00E36507" w:rsidRDefault="007E53CC" w:rsidP="00491B6B">
      <w:pPr>
        <w:widowControl/>
        <w:shd w:val="clear" w:color="auto" w:fill="FFFFFF"/>
        <w:spacing w:before="0"/>
        <w:jc w:val="both"/>
        <w:rPr>
          <w:bCs/>
          <w:i/>
          <w:iCs/>
          <w:szCs w:val="24"/>
        </w:rPr>
      </w:pPr>
      <w:r w:rsidRPr="00E36507">
        <w:rPr>
          <w:bCs/>
          <w:i/>
          <w:iCs/>
          <w:szCs w:val="24"/>
        </w:rPr>
        <w:t>Deadline until which the tender must remain valid: </w:t>
      </w:r>
      <w:r w:rsidR="00A90CC8" w:rsidRPr="00E36507">
        <w:rPr>
          <w:rStyle w:val="Strong"/>
          <w:b w:val="0"/>
          <w:szCs w:val="24"/>
          <w:lang w:val="en-GB"/>
        </w:rPr>
        <w:t xml:space="preserve"> </w:t>
      </w:r>
      <w:r w:rsidR="002B099D" w:rsidRPr="00E36507">
        <w:rPr>
          <w:rStyle w:val="Strong"/>
          <w:b w:val="0"/>
          <w:szCs w:val="24"/>
          <w:lang w:val="en-GB"/>
        </w:rPr>
        <w:t xml:space="preserve">3 </w:t>
      </w:r>
      <w:r w:rsidR="0026025E" w:rsidRPr="00E36507">
        <w:rPr>
          <w:rStyle w:val="Strong"/>
          <w:b w:val="0"/>
          <w:szCs w:val="24"/>
          <w:lang w:val="en-GB"/>
        </w:rPr>
        <w:t>months</w:t>
      </w:r>
      <w:r w:rsidR="002B099D">
        <w:rPr>
          <w:rStyle w:val="Strong"/>
          <w:b w:val="0"/>
          <w:szCs w:val="24"/>
          <w:lang w:val="en-GB"/>
        </w:rPr>
        <w:t xml:space="preserve"> </w:t>
      </w:r>
      <w:r w:rsidR="0026025E" w:rsidRPr="00E36507">
        <w:rPr>
          <w:rStyle w:val="Strong"/>
          <w:b w:val="0"/>
          <w:szCs w:val="24"/>
          <w:lang w:val="en-GB"/>
        </w:rPr>
        <w:t>from the date stated for receipt of tender</w:t>
      </w:r>
      <w:r w:rsidR="002B099D">
        <w:rPr>
          <w:rStyle w:val="Strong"/>
          <w:b w:val="0"/>
          <w:szCs w:val="24"/>
          <w:lang w:val="en-GB"/>
        </w:rPr>
        <w:t>.</w:t>
      </w:r>
    </w:p>
    <w:p w14:paraId="0391CB36" w14:textId="285E96C3" w:rsidR="001978D8" w:rsidRPr="001978D8" w:rsidRDefault="001978D8" w:rsidP="00491B6B">
      <w:pPr>
        <w:widowControl/>
        <w:shd w:val="clear" w:color="auto" w:fill="FFFFFF"/>
        <w:spacing w:before="0"/>
        <w:jc w:val="both"/>
        <w:rPr>
          <w:bCs/>
          <w:i/>
          <w:iCs/>
          <w:szCs w:val="24"/>
          <w:highlight w:val="lightGray"/>
        </w:rPr>
      </w:pPr>
    </w:p>
    <w:p w14:paraId="0703F58C" w14:textId="65EE06A4" w:rsidR="007E53CC" w:rsidRPr="00E36507" w:rsidRDefault="007E53CC" w:rsidP="00491B6B">
      <w:pPr>
        <w:widowControl/>
        <w:shd w:val="clear" w:color="auto" w:fill="FFFFFF"/>
        <w:spacing w:before="0"/>
        <w:jc w:val="both"/>
        <w:rPr>
          <w:bCs/>
          <w:i/>
          <w:iCs/>
          <w:szCs w:val="24"/>
        </w:rPr>
      </w:pPr>
      <w:r w:rsidRPr="00E36507">
        <w:rPr>
          <w:bCs/>
          <w:i/>
          <w:iCs/>
          <w:szCs w:val="24"/>
        </w:rPr>
        <w:t>Terms of contract:</w:t>
      </w:r>
      <w:r w:rsidR="0026025E" w:rsidRPr="00E36507">
        <w:rPr>
          <w:szCs w:val="24"/>
        </w:rPr>
        <w:t xml:space="preserve"> </w:t>
      </w:r>
    </w:p>
    <w:p w14:paraId="3DEFB388" w14:textId="123A2697" w:rsidR="007E53CC" w:rsidRPr="00E36507" w:rsidRDefault="007E53CC" w:rsidP="00491B6B">
      <w:pPr>
        <w:widowControl/>
        <w:shd w:val="clear" w:color="auto" w:fill="FFFFFF"/>
        <w:spacing w:before="0"/>
        <w:jc w:val="both"/>
        <w:rPr>
          <w:bCs/>
          <w:i/>
          <w:iCs/>
          <w:szCs w:val="24"/>
        </w:rPr>
      </w:pPr>
      <w:r w:rsidRPr="00E36507">
        <w:rPr>
          <w:bCs/>
          <w:i/>
          <w:iCs/>
          <w:szCs w:val="24"/>
        </w:rPr>
        <w:t>Electronic invoicing: </w:t>
      </w:r>
      <w:r w:rsidR="00FC407D" w:rsidRPr="00E36507">
        <w:rPr>
          <w:rStyle w:val="Strong"/>
          <w:b w:val="0"/>
          <w:szCs w:val="24"/>
          <w:lang w:val="en-GB"/>
        </w:rPr>
        <w:t>not allowed.</w:t>
      </w:r>
    </w:p>
    <w:p w14:paraId="4772D783" w14:textId="7C5DCF53" w:rsidR="00CC6D8C" w:rsidRPr="00E36507" w:rsidRDefault="007E53CC" w:rsidP="00491B6B">
      <w:pPr>
        <w:widowControl/>
        <w:shd w:val="clear" w:color="auto" w:fill="FFFFFF"/>
        <w:spacing w:before="0"/>
        <w:jc w:val="both"/>
        <w:rPr>
          <w:rStyle w:val="Strong"/>
          <w:b w:val="0"/>
          <w:bCs/>
          <w:szCs w:val="24"/>
          <w:highlight w:val="lightGray"/>
          <w:lang w:val="en-GB"/>
        </w:rPr>
      </w:pPr>
      <w:r w:rsidRPr="00E36507">
        <w:rPr>
          <w:bCs/>
          <w:i/>
          <w:iCs/>
          <w:szCs w:val="24"/>
          <w:lang w:val="en-GB"/>
        </w:rPr>
        <w:t>Electronic payment will be used</w:t>
      </w:r>
      <w:r w:rsidR="00FC407D" w:rsidRPr="00E36507">
        <w:rPr>
          <w:bCs/>
          <w:i/>
          <w:iCs/>
          <w:szCs w:val="24"/>
          <w:lang w:val="en-GB"/>
        </w:rPr>
        <w:t>.</w:t>
      </w:r>
    </w:p>
    <w:p w14:paraId="6E8F8E76" w14:textId="7911A6BC" w:rsidR="00CE279D" w:rsidRPr="00481D81" w:rsidRDefault="007463F2" w:rsidP="00481D81">
      <w:pPr>
        <w:jc w:val="both"/>
        <w:outlineLvl w:val="0"/>
        <w:rPr>
          <w:b/>
          <w:szCs w:val="24"/>
          <w:highlight w:val="lightGray"/>
          <w:u w:val="single"/>
          <w:lang w:val="en-GB"/>
        </w:rPr>
      </w:pPr>
      <w:bookmarkStart w:id="3" w:name="_Hlk159863882"/>
      <w:r w:rsidRPr="00481D81">
        <w:rPr>
          <w:rStyle w:val="Strong"/>
          <w:szCs w:val="24"/>
          <w:u w:val="single"/>
          <w:lang w:val="en-GB"/>
        </w:rPr>
        <w:t xml:space="preserve">8. </w:t>
      </w:r>
      <w:r w:rsidR="005F0E1E" w:rsidRPr="00E36507">
        <w:rPr>
          <w:rStyle w:val="Strong"/>
          <w:szCs w:val="24"/>
          <w:u w:val="single"/>
          <w:lang w:val="en-GB"/>
        </w:rPr>
        <w:t>Organi</w:t>
      </w:r>
      <w:r w:rsidR="00D2768D" w:rsidRPr="00E36507">
        <w:rPr>
          <w:rStyle w:val="Strong"/>
          <w:szCs w:val="24"/>
          <w:u w:val="single"/>
          <w:lang w:val="en-GB"/>
        </w:rPr>
        <w:t>s</w:t>
      </w:r>
      <w:r w:rsidR="005F0E1E" w:rsidRPr="00E36507">
        <w:rPr>
          <w:rStyle w:val="Strong"/>
          <w:szCs w:val="24"/>
          <w:u w:val="single"/>
          <w:lang w:val="en-GB"/>
        </w:rPr>
        <w:t>ation</w:t>
      </w:r>
    </w:p>
    <w:p w14:paraId="417CE5EB" w14:textId="04434FF9" w:rsidR="00B5037A" w:rsidRPr="00F31DC5" w:rsidRDefault="00B5037A" w:rsidP="00491B6B">
      <w:pPr>
        <w:jc w:val="both"/>
        <w:outlineLvl w:val="0"/>
        <w:rPr>
          <w:szCs w:val="24"/>
          <w:lang w:val="en-GB"/>
        </w:rPr>
      </w:pPr>
      <w:r w:rsidRPr="00E610AF">
        <w:rPr>
          <w:szCs w:val="24"/>
          <w:lang w:val="en-GB"/>
        </w:rPr>
        <w:t>8.1 ORG-0001</w:t>
      </w:r>
    </w:p>
    <w:p w14:paraId="6F8D38EB" w14:textId="549EF2F4" w:rsidR="00B5037A" w:rsidRPr="00F31DC5" w:rsidRDefault="00B5037A" w:rsidP="00E36507">
      <w:pPr>
        <w:spacing w:before="0"/>
        <w:jc w:val="both"/>
        <w:outlineLvl w:val="0"/>
        <w:rPr>
          <w:szCs w:val="24"/>
          <w:lang w:val="en-GB"/>
        </w:rPr>
      </w:pPr>
      <w:r w:rsidRPr="00E610AF">
        <w:rPr>
          <w:szCs w:val="24"/>
          <w:lang w:val="en-GB"/>
        </w:rPr>
        <w:t xml:space="preserve">Official name: </w:t>
      </w:r>
      <w:r w:rsidR="00481D81" w:rsidRPr="00933C9E">
        <w:rPr>
          <w:sz w:val="22"/>
          <w:szCs w:val="22"/>
        </w:rPr>
        <w:t>Livestock Support Programme</w:t>
      </w:r>
      <w:r w:rsidR="00481D81">
        <w:rPr>
          <w:sz w:val="22"/>
          <w:szCs w:val="22"/>
        </w:rPr>
        <w:t xml:space="preserve">, </w:t>
      </w:r>
      <w:r w:rsidR="00481D81" w:rsidRPr="00933C9E">
        <w:rPr>
          <w:sz w:val="22"/>
          <w:szCs w:val="22"/>
        </w:rPr>
        <w:t>Ministry of Agriculture Water and Land Reform</w:t>
      </w:r>
    </w:p>
    <w:p w14:paraId="17CD7354" w14:textId="2B947FBA" w:rsidR="00B5037A" w:rsidRPr="00F31DC5" w:rsidRDefault="00B5037A" w:rsidP="00E36507">
      <w:pPr>
        <w:spacing w:before="0"/>
        <w:jc w:val="both"/>
        <w:outlineLvl w:val="0"/>
        <w:rPr>
          <w:szCs w:val="24"/>
          <w:lang w:val="en-GB"/>
        </w:rPr>
      </w:pPr>
      <w:r w:rsidRPr="00E610AF">
        <w:rPr>
          <w:szCs w:val="24"/>
          <w:lang w:val="en-GB"/>
        </w:rPr>
        <w:t xml:space="preserve">Registration number: </w:t>
      </w:r>
      <w:r w:rsidR="00481D81">
        <w:rPr>
          <w:szCs w:val="24"/>
          <w:lang w:val="en-GB"/>
        </w:rPr>
        <w:t>N/A</w:t>
      </w:r>
    </w:p>
    <w:p w14:paraId="3FCE1CFB" w14:textId="49A83E67" w:rsidR="00B5037A" w:rsidRPr="00F31DC5" w:rsidRDefault="00B5037A" w:rsidP="00E36507">
      <w:pPr>
        <w:spacing w:before="0"/>
        <w:jc w:val="both"/>
        <w:outlineLvl w:val="0"/>
        <w:rPr>
          <w:szCs w:val="24"/>
          <w:lang w:val="en-GB"/>
        </w:rPr>
      </w:pPr>
      <w:r w:rsidRPr="00E610AF">
        <w:rPr>
          <w:szCs w:val="24"/>
          <w:lang w:val="en-GB"/>
        </w:rPr>
        <w:t xml:space="preserve">Town: </w:t>
      </w:r>
      <w:r w:rsidR="00481D81" w:rsidRPr="00280D84">
        <w:rPr>
          <w:rStyle w:val="Strong"/>
          <w:b w:val="0"/>
          <w:sz w:val="22"/>
          <w:szCs w:val="22"/>
        </w:rPr>
        <w:t>Windhoek</w:t>
      </w:r>
    </w:p>
    <w:p w14:paraId="20AF98D0" w14:textId="650B03EC" w:rsidR="00B5037A" w:rsidRPr="00F31DC5" w:rsidRDefault="00B5037A" w:rsidP="00E36507">
      <w:pPr>
        <w:spacing w:before="0"/>
        <w:jc w:val="both"/>
        <w:outlineLvl w:val="0"/>
        <w:rPr>
          <w:szCs w:val="24"/>
          <w:lang w:val="en-GB"/>
        </w:rPr>
      </w:pPr>
      <w:r w:rsidRPr="00E610AF">
        <w:rPr>
          <w:szCs w:val="24"/>
          <w:lang w:val="en-GB"/>
        </w:rPr>
        <w:t xml:space="preserve">Postcode: </w:t>
      </w:r>
      <w:r w:rsidR="00481D81" w:rsidRPr="00280D84">
        <w:rPr>
          <w:rStyle w:val="Strong"/>
          <w:b w:val="0"/>
          <w:sz w:val="22"/>
          <w:szCs w:val="22"/>
        </w:rPr>
        <w:t>9000</w:t>
      </w:r>
    </w:p>
    <w:p w14:paraId="0B862102" w14:textId="15C906C1" w:rsidR="00B5037A" w:rsidRPr="00F31DC5" w:rsidRDefault="00B5037A" w:rsidP="00E36507">
      <w:pPr>
        <w:spacing w:before="0"/>
        <w:jc w:val="both"/>
        <w:outlineLvl w:val="0"/>
        <w:rPr>
          <w:szCs w:val="24"/>
          <w:lang w:val="en-GB"/>
        </w:rPr>
      </w:pPr>
      <w:r w:rsidRPr="00E610AF">
        <w:rPr>
          <w:szCs w:val="24"/>
          <w:lang w:val="en-GB"/>
        </w:rPr>
        <w:t xml:space="preserve">Country: </w:t>
      </w:r>
      <w:r w:rsidR="00481D81">
        <w:rPr>
          <w:szCs w:val="24"/>
          <w:lang w:val="en-GB"/>
        </w:rPr>
        <w:t>Namibia</w:t>
      </w:r>
    </w:p>
    <w:p w14:paraId="33ACFB1B" w14:textId="61DE5DC5" w:rsidR="00B5037A" w:rsidRPr="00F31DC5" w:rsidRDefault="00B5037A" w:rsidP="00E36507">
      <w:pPr>
        <w:spacing w:before="0"/>
        <w:jc w:val="both"/>
        <w:outlineLvl w:val="0"/>
        <w:rPr>
          <w:szCs w:val="24"/>
          <w:lang w:val="en-GB"/>
        </w:rPr>
      </w:pPr>
      <w:r w:rsidRPr="00E610AF">
        <w:rPr>
          <w:szCs w:val="24"/>
          <w:lang w:val="en-GB"/>
        </w:rPr>
        <w:t>Email:</w:t>
      </w:r>
      <w:r w:rsidR="00481D81">
        <w:rPr>
          <w:szCs w:val="24"/>
          <w:lang w:val="en-GB"/>
        </w:rPr>
        <w:t xml:space="preserve"> </w:t>
      </w:r>
      <w:hyperlink r:id="rId8" w:history="1">
        <w:r w:rsidR="00481D81" w:rsidRPr="00D1166A">
          <w:rPr>
            <w:rStyle w:val="Hyperlink"/>
            <w:sz w:val="22"/>
            <w:szCs w:val="22"/>
          </w:rPr>
          <w:t>mesag.mulunga@mawlr.gov.na</w:t>
        </w:r>
      </w:hyperlink>
      <w:r w:rsidR="00481D81">
        <w:rPr>
          <w:rStyle w:val="Strong"/>
          <w:b w:val="0"/>
          <w:sz w:val="22"/>
          <w:szCs w:val="22"/>
        </w:rPr>
        <w:t xml:space="preserve"> </w:t>
      </w:r>
      <w:r w:rsidR="00481D81" w:rsidRPr="00280D84">
        <w:rPr>
          <w:rStyle w:val="Strong"/>
          <w:b w:val="0"/>
          <w:sz w:val="22"/>
          <w:szCs w:val="22"/>
        </w:rPr>
        <w:t xml:space="preserve">copy to </w:t>
      </w:r>
      <w:hyperlink r:id="rId9" w:history="1">
        <w:r w:rsidR="00481D81" w:rsidRPr="00F56AB6">
          <w:rPr>
            <w:rStyle w:val="Hyperlink"/>
          </w:rPr>
          <w:t>mwambazigf@gmail.com</w:t>
        </w:r>
      </w:hyperlink>
      <w:r w:rsidR="00481D81">
        <w:t xml:space="preserve"> </w:t>
      </w:r>
    </w:p>
    <w:p w14:paraId="152A6D25" w14:textId="76815107" w:rsidR="00B5037A" w:rsidRDefault="00B5037A" w:rsidP="00CE279D">
      <w:pPr>
        <w:spacing w:before="0"/>
        <w:jc w:val="both"/>
        <w:outlineLvl w:val="0"/>
        <w:rPr>
          <w:szCs w:val="24"/>
        </w:rPr>
      </w:pPr>
      <w:r w:rsidRPr="00E610AF">
        <w:rPr>
          <w:szCs w:val="24"/>
          <w:lang w:val="en-GB"/>
        </w:rPr>
        <w:t>Roles of this organisation:</w:t>
      </w:r>
      <w:r w:rsidR="00F31DC5">
        <w:rPr>
          <w:szCs w:val="24"/>
          <w:lang w:val="en-GB"/>
        </w:rPr>
        <w:t xml:space="preserve"> </w:t>
      </w:r>
      <w:r w:rsidR="009843E1">
        <w:rPr>
          <w:szCs w:val="24"/>
        </w:rPr>
        <w:t>B</w:t>
      </w:r>
      <w:r w:rsidR="00015DE9" w:rsidRPr="00E36507">
        <w:rPr>
          <w:szCs w:val="24"/>
        </w:rPr>
        <w:t>uyer</w:t>
      </w:r>
      <w:r w:rsidR="009843E1">
        <w:rPr>
          <w:szCs w:val="24"/>
        </w:rPr>
        <w:t xml:space="preserve"> </w:t>
      </w:r>
      <w:r w:rsidR="009843E1" w:rsidRPr="009843E1">
        <w:rPr>
          <w:szCs w:val="24"/>
        </w:rPr>
        <w:t>(</w:t>
      </w:r>
      <w:r w:rsidR="009843E1" w:rsidRPr="00E36507">
        <w:rPr>
          <w:szCs w:val="24"/>
          <w:lang w:val="en-GB"/>
        </w:rPr>
        <w:t>“Buyer”</w:t>
      </w:r>
      <w:r w:rsidR="009843E1" w:rsidRPr="009843E1">
        <w:rPr>
          <w:b/>
          <w:szCs w:val="24"/>
          <w:lang w:val="en-GB"/>
        </w:rPr>
        <w:t xml:space="preserve"> </w:t>
      </w:r>
      <w:r w:rsidR="009843E1" w:rsidRPr="009843E1">
        <w:rPr>
          <w:bCs/>
          <w:szCs w:val="24"/>
          <w:lang w:val="en-GB"/>
        </w:rPr>
        <w:t>in this context refers to contracting authority</w:t>
      </w:r>
      <w:r w:rsidR="009843E1">
        <w:rPr>
          <w:szCs w:val="24"/>
        </w:rPr>
        <w:t>)</w:t>
      </w:r>
    </w:p>
    <w:p w14:paraId="5A65DE67" w14:textId="43ADA76F" w:rsidR="00BA6A32" w:rsidRDefault="00BA6A32" w:rsidP="00E36507">
      <w:pPr>
        <w:spacing w:before="0"/>
        <w:jc w:val="both"/>
        <w:outlineLvl w:val="0"/>
        <w:rPr>
          <w:szCs w:val="24"/>
        </w:rPr>
      </w:pPr>
    </w:p>
    <w:bookmarkEnd w:id="3"/>
    <w:p w14:paraId="6F681322" w14:textId="6B3E637E" w:rsidR="00B5037A" w:rsidRPr="00F31DC5" w:rsidRDefault="00B5037A" w:rsidP="00491B6B">
      <w:pPr>
        <w:jc w:val="both"/>
        <w:outlineLvl w:val="0"/>
        <w:rPr>
          <w:szCs w:val="24"/>
          <w:lang w:val="en-GB"/>
        </w:rPr>
      </w:pPr>
    </w:p>
    <w:sectPr w:rsidR="00B5037A" w:rsidRPr="00F31DC5" w:rsidSect="00E36507">
      <w:footerReference w:type="default" r:id="rId10"/>
      <w:pgSz w:w="12240" w:h="15840"/>
      <w:pgMar w:top="487" w:right="1440" w:bottom="1276" w:left="1418" w:header="851" w:footer="631"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F3C895" w14:textId="77777777" w:rsidR="00535F61" w:rsidRDefault="00535F61">
      <w:r>
        <w:separator/>
      </w:r>
    </w:p>
  </w:endnote>
  <w:endnote w:type="continuationSeparator" w:id="0">
    <w:p w14:paraId="2BA9AB74" w14:textId="77777777" w:rsidR="00535F61" w:rsidRDefault="00535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A68561" w14:textId="3F510E3A" w:rsidR="00B22E7F" w:rsidRDefault="004F74D1" w:rsidP="003D4201">
    <w:pPr>
      <w:pStyle w:val="Footer"/>
      <w:tabs>
        <w:tab w:val="clear" w:pos="4320"/>
        <w:tab w:val="clear" w:pos="8640"/>
        <w:tab w:val="right" w:pos="9214"/>
      </w:tabs>
      <w:spacing w:before="120" w:after="0"/>
      <w:rPr>
        <w:b/>
        <w:sz w:val="18"/>
        <w:szCs w:val="18"/>
        <w:lang w:val="en-GB"/>
      </w:rPr>
    </w:pPr>
    <w:r>
      <w:rPr>
        <w:b/>
        <w:sz w:val="18"/>
        <w:szCs w:val="18"/>
        <w:lang w:val="en-GB"/>
      </w:rPr>
      <w:t>202</w:t>
    </w:r>
    <w:r w:rsidR="008C613E">
      <w:rPr>
        <w:b/>
        <w:sz w:val="18"/>
        <w:szCs w:val="18"/>
        <w:lang w:val="en-GB"/>
      </w:rPr>
      <w:t>5</w:t>
    </w:r>
  </w:p>
  <w:p w14:paraId="0057A180" w14:textId="781EC6C6" w:rsidR="00EF0A8C" w:rsidRDefault="00B50F67" w:rsidP="009F128B">
    <w:pPr>
      <w:pStyle w:val="Footer"/>
      <w:tabs>
        <w:tab w:val="clear" w:pos="4320"/>
        <w:tab w:val="clear" w:pos="8640"/>
        <w:tab w:val="right" w:pos="9214"/>
      </w:tabs>
      <w:spacing w:before="0" w:after="0"/>
      <w:rPr>
        <w:b/>
        <w:sz w:val="20"/>
        <w:lang w:val="en-GB"/>
      </w:rPr>
    </w:pPr>
    <w:r>
      <w:rPr>
        <w:sz w:val="18"/>
        <w:szCs w:val="18"/>
        <w:lang w:val="en-GB"/>
      </w:rPr>
      <w:fldChar w:fldCharType="begin"/>
    </w:r>
    <w:r>
      <w:rPr>
        <w:sz w:val="18"/>
        <w:szCs w:val="18"/>
        <w:lang w:val="en-GB"/>
      </w:rPr>
      <w:instrText xml:space="preserve"> FILENAME   \* MERGEFORMAT </w:instrText>
    </w:r>
    <w:r>
      <w:rPr>
        <w:sz w:val="18"/>
        <w:szCs w:val="18"/>
        <w:lang w:val="en-GB"/>
      </w:rPr>
      <w:fldChar w:fldCharType="separate"/>
    </w:r>
    <w:r w:rsidR="00E36507">
      <w:rPr>
        <w:noProof/>
        <w:sz w:val="18"/>
        <w:szCs w:val="18"/>
        <w:lang w:val="en-GB"/>
      </w:rPr>
      <w:t>a5e_contractnotice_en.docx</w:t>
    </w:r>
    <w:r>
      <w:rPr>
        <w:sz w:val="18"/>
        <w:szCs w:val="18"/>
        <w:lang w:val="en-GB"/>
      </w:rPr>
      <w:fldChar w:fldCharType="end"/>
    </w:r>
    <w:r w:rsidR="00EF0A8C">
      <w:rPr>
        <w:sz w:val="18"/>
        <w:szCs w:val="18"/>
        <w:lang w:val="en-GB"/>
      </w:rPr>
      <w:tab/>
    </w:r>
    <w:r w:rsidR="00EF0A8C" w:rsidRPr="009F128B">
      <w:rPr>
        <w:sz w:val="18"/>
        <w:szCs w:val="18"/>
        <w:lang w:val="en-GB"/>
      </w:rPr>
      <w:t xml:space="preserve">Page </w:t>
    </w:r>
    <w:r w:rsidR="00EF0A8C" w:rsidRPr="009F128B">
      <w:rPr>
        <w:rStyle w:val="PageNumber"/>
        <w:sz w:val="18"/>
        <w:szCs w:val="18"/>
      </w:rPr>
      <w:fldChar w:fldCharType="begin"/>
    </w:r>
    <w:r w:rsidR="00EF0A8C" w:rsidRPr="009F128B">
      <w:rPr>
        <w:rStyle w:val="PageNumber"/>
        <w:sz w:val="18"/>
        <w:szCs w:val="18"/>
      </w:rPr>
      <w:instrText xml:space="preserve"> PAGE </w:instrText>
    </w:r>
    <w:r w:rsidR="00EF0A8C" w:rsidRPr="009F128B">
      <w:rPr>
        <w:rStyle w:val="PageNumber"/>
        <w:sz w:val="18"/>
        <w:szCs w:val="18"/>
      </w:rPr>
      <w:fldChar w:fldCharType="separate"/>
    </w:r>
    <w:r w:rsidR="008D1925">
      <w:rPr>
        <w:rStyle w:val="PageNumber"/>
        <w:noProof/>
        <w:sz w:val="18"/>
        <w:szCs w:val="18"/>
      </w:rPr>
      <w:t>4</w:t>
    </w:r>
    <w:r w:rsidR="00EF0A8C" w:rsidRPr="009F128B">
      <w:rPr>
        <w:rStyle w:val="PageNumber"/>
        <w:sz w:val="18"/>
        <w:szCs w:val="18"/>
      </w:rPr>
      <w:fldChar w:fldCharType="end"/>
    </w:r>
    <w:r w:rsidR="00B22E7F">
      <w:rPr>
        <w:rStyle w:val="PageNumber"/>
        <w:sz w:val="18"/>
        <w:szCs w:val="18"/>
      </w:rPr>
      <w:t xml:space="preserve"> of </w:t>
    </w:r>
    <w:r w:rsidR="00B22E7F">
      <w:rPr>
        <w:rStyle w:val="PageNumber"/>
        <w:sz w:val="18"/>
        <w:szCs w:val="18"/>
      </w:rPr>
      <w:fldChar w:fldCharType="begin"/>
    </w:r>
    <w:r w:rsidR="00B22E7F">
      <w:rPr>
        <w:rStyle w:val="PageNumber"/>
        <w:sz w:val="18"/>
        <w:szCs w:val="18"/>
      </w:rPr>
      <w:instrText xml:space="preserve"> NUMPAGES   \* MERGEFORMAT </w:instrText>
    </w:r>
    <w:r w:rsidR="00B22E7F">
      <w:rPr>
        <w:rStyle w:val="PageNumber"/>
        <w:sz w:val="18"/>
        <w:szCs w:val="18"/>
      </w:rPr>
      <w:fldChar w:fldCharType="separate"/>
    </w:r>
    <w:r w:rsidR="008D1925">
      <w:rPr>
        <w:rStyle w:val="PageNumber"/>
        <w:noProof/>
        <w:sz w:val="18"/>
        <w:szCs w:val="18"/>
      </w:rPr>
      <w:t>5</w:t>
    </w:r>
    <w:r w:rsidR="00B22E7F">
      <w:rPr>
        <w:rStyle w:val="PageNumbe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63B258" w14:textId="77777777" w:rsidR="00535F61" w:rsidRDefault="00535F61">
      <w:r>
        <w:separator/>
      </w:r>
    </w:p>
  </w:footnote>
  <w:footnote w:type="continuationSeparator" w:id="0">
    <w:p w14:paraId="7E143F67" w14:textId="77777777" w:rsidR="00535F61" w:rsidRDefault="00535F61">
      <w:r>
        <w:continuationSeparator/>
      </w:r>
    </w:p>
  </w:footnote>
  <w:footnote w:id="1">
    <w:p w14:paraId="7C4E44E2" w14:textId="50094E89" w:rsidR="000617C9" w:rsidRPr="000617C9" w:rsidRDefault="000617C9" w:rsidP="00E36507">
      <w:pPr>
        <w:pStyle w:val="FootnoteText"/>
        <w:ind w:left="142" w:hanging="142"/>
      </w:pPr>
      <w:r>
        <w:rPr>
          <w:rStyle w:val="FootnoteReference"/>
        </w:rPr>
        <w:footnoteRef/>
      </w:r>
      <w:r w:rsidR="00B50F67">
        <w:tab/>
      </w:r>
      <w:r w:rsidRPr="008F66E7">
        <w:rPr>
          <w:sz w:val="18"/>
          <w:szCs w:val="18"/>
        </w:rPr>
        <w:t xml:space="preserve">The Common Procurement Vocabulary (CPV) is the mandatory reference nomenclature applicable to procurement contracts. The list of CPV codes is available on:  </w:t>
      </w:r>
      <w:r w:rsidR="00F25B4D" w:rsidRPr="00F25B4D">
        <w:rPr>
          <w:sz w:val="18"/>
          <w:szCs w:val="18"/>
        </w:rPr>
        <w:t>https://ted.europa.eu/en/simap/cpv</w:t>
      </w:r>
      <w:r w:rsidR="00F25B4D" w:rsidRPr="00F25B4D" w:rsidDel="00F25B4D">
        <w:rPr>
          <w:sz w:val="18"/>
          <w:szCs w:val="18"/>
        </w:rPr>
        <w:t xml:space="preserve"> </w:t>
      </w:r>
      <w:hyperlink w:history="1"/>
    </w:p>
  </w:footnote>
  <w:footnote w:id="2">
    <w:p w14:paraId="1CF43847" w14:textId="1016AED8" w:rsidR="00196F2A" w:rsidRPr="008F66E7" w:rsidRDefault="00196F2A" w:rsidP="00E36507">
      <w:pPr>
        <w:pStyle w:val="FootnoteText"/>
        <w:ind w:left="142" w:hanging="142"/>
        <w:rPr>
          <w:lang w:val="en-IE"/>
        </w:rPr>
      </w:pPr>
      <w:r>
        <w:rPr>
          <w:rStyle w:val="FootnoteReference"/>
        </w:rPr>
        <w:footnoteRef/>
      </w:r>
      <w:r w:rsidR="00B50F67">
        <w:tab/>
      </w:r>
      <w:r w:rsidRPr="008F66E7">
        <w:rPr>
          <w:sz w:val="18"/>
          <w:szCs w:val="18"/>
          <w:lang w:val="en-IE"/>
        </w:rPr>
        <w:t>It might be used to expand the description of the subject matter of the contract</w:t>
      </w:r>
      <w:r>
        <w:rPr>
          <w:sz w:val="18"/>
          <w:szCs w:val="18"/>
          <w:lang w:val="en-IE"/>
        </w:rPr>
        <w:t>.</w:t>
      </w:r>
    </w:p>
  </w:footnote>
  <w:footnote w:id="3">
    <w:p w14:paraId="3D96BC9C" w14:textId="513E5C79" w:rsidR="00F25B4D" w:rsidRPr="00E36507" w:rsidRDefault="00F25B4D" w:rsidP="00E36507">
      <w:pPr>
        <w:pStyle w:val="FootnoteText"/>
        <w:ind w:left="142" w:hanging="142"/>
        <w:rPr>
          <w:lang w:val="fr-BE"/>
        </w:rPr>
      </w:pPr>
      <w:r>
        <w:rPr>
          <w:rStyle w:val="FootnoteReference"/>
        </w:rPr>
        <w:footnoteRef/>
      </w:r>
      <w:r w:rsidR="00B50F67">
        <w:tab/>
      </w:r>
      <w:r w:rsidRPr="00F25B4D">
        <w:t>OJ L 193, 30.7.2018, p.1.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6"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7" w15:restartNumberingAfterBreak="0">
    <w:nsid w:val="0000000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8" w15:restartNumberingAfterBreak="0">
    <w:nsid w:val="0000000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9" w15:restartNumberingAfterBreak="0">
    <w:nsid w:val="0000000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0" w15:restartNumberingAfterBreak="0">
    <w:nsid w:val="0000000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1" w15:restartNumberingAfterBreak="0">
    <w:nsid w:val="0000000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2" w15:restartNumberingAfterBreak="0">
    <w:nsid w:val="0000000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3" w15:restartNumberingAfterBreak="0">
    <w:nsid w:val="0000000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4" w15:restartNumberingAfterBreak="0">
    <w:nsid w:val="0000000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5" w15:restartNumberingAfterBreak="0">
    <w:nsid w:val="0000000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6" w15:restartNumberingAfterBreak="0">
    <w:nsid w:val="0000001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7" w15:restartNumberingAfterBreak="0">
    <w:nsid w:val="00000011"/>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8" w15:restartNumberingAfterBreak="0">
    <w:nsid w:val="0000001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9" w15:restartNumberingAfterBreak="0">
    <w:nsid w:val="0000001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0" w15:restartNumberingAfterBreak="0">
    <w:nsid w:val="0000001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1" w15:restartNumberingAfterBreak="0">
    <w:nsid w:val="0000001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2" w15:restartNumberingAfterBreak="0">
    <w:nsid w:val="0000001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3" w15:restartNumberingAfterBreak="0">
    <w:nsid w:val="00000017"/>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4" w15:restartNumberingAfterBreak="0">
    <w:nsid w:val="00000018"/>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5" w15:restartNumberingAfterBreak="0">
    <w:nsid w:val="00000019"/>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6" w15:restartNumberingAfterBreak="0">
    <w:nsid w:val="0000001A"/>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7" w15:restartNumberingAfterBreak="0">
    <w:nsid w:val="0000001B"/>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8" w15:restartNumberingAfterBreak="0">
    <w:nsid w:val="0000001C"/>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9" w15:restartNumberingAfterBreak="0">
    <w:nsid w:val="0000001D"/>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0" w15:restartNumberingAfterBreak="0">
    <w:nsid w:val="0000001E"/>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1" w15:restartNumberingAfterBreak="0">
    <w:nsid w:val="0000001F"/>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2" w15:restartNumberingAfterBreak="0">
    <w:nsid w:val="00000020"/>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3" w15:restartNumberingAfterBreak="0">
    <w:nsid w:val="08AD7E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0CA70A4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0D4255EB"/>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36" w15:restartNumberingAfterBreak="0">
    <w:nsid w:val="230812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23482F5A"/>
    <w:multiLevelType w:val="hybridMultilevel"/>
    <w:tmpl w:val="543AC724"/>
    <w:lvl w:ilvl="0" w:tplc="AF6A0AC2">
      <w:start w:val="1"/>
      <w:numFmt w:val="decimal"/>
      <w:pStyle w:val="PRAGHeading2"/>
      <w:lvlText w:val="%1."/>
      <w:lvlJc w:val="left"/>
      <w:pPr>
        <w:tabs>
          <w:tab w:val="num" w:pos="1134"/>
        </w:tabs>
        <w:ind w:left="1134" w:hanging="567"/>
      </w:pPr>
      <w:rPr>
        <w:rFonts w:ascii="Times New Roman" w:hAnsi="Times New Roman" w:hint="default"/>
        <w:b/>
        <w:i w:val="0"/>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32D4293B"/>
    <w:multiLevelType w:val="multilevel"/>
    <w:tmpl w:val="40067DC2"/>
    <w:lvl w:ilvl="0">
      <w:start w:val="1"/>
      <w:numFmt w:val="decimal"/>
      <w:lvlText w:val="%1."/>
      <w:lvlJc w:val="left"/>
      <w:pPr>
        <w:ind w:left="360" w:hanging="360"/>
      </w:pPr>
      <w:rPr>
        <w:rFonts w:hint="default"/>
        <w:b/>
        <w:bCs/>
      </w:rPr>
    </w:lvl>
    <w:lvl w:ilvl="1">
      <w:start w:val="1"/>
      <w:numFmt w:val="decimal"/>
      <w:lvlText w:val="%1.%2."/>
      <w:lvlJc w:val="left"/>
      <w:pPr>
        <w:ind w:left="432" w:hanging="432"/>
      </w:pPr>
      <w:rPr>
        <w:b/>
        <w:bCs/>
      </w:rPr>
    </w:lvl>
    <w:lvl w:ilvl="2">
      <w:start w:val="1"/>
      <w:numFmt w:val="decimal"/>
      <w:lvlText w:val="%1.%2.%3."/>
      <w:lvlJc w:val="left"/>
      <w:pPr>
        <w:ind w:left="504" w:hanging="504"/>
      </w:pPr>
      <w:rPr>
        <w:b/>
        <w:bCs w:val="0"/>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359A1F1A"/>
    <w:multiLevelType w:val="hybridMultilevel"/>
    <w:tmpl w:val="E392149A"/>
    <w:lvl w:ilvl="0" w:tplc="08090001">
      <w:start w:val="1"/>
      <w:numFmt w:val="bullet"/>
      <w:lvlText w:val=""/>
      <w:lvlJc w:val="left"/>
      <w:pPr>
        <w:ind w:left="1959" w:hanging="360"/>
      </w:pPr>
      <w:rPr>
        <w:rFonts w:ascii="Symbol" w:hAnsi="Symbol" w:hint="default"/>
      </w:rPr>
    </w:lvl>
    <w:lvl w:ilvl="1" w:tplc="08090003" w:tentative="1">
      <w:start w:val="1"/>
      <w:numFmt w:val="bullet"/>
      <w:lvlText w:val="o"/>
      <w:lvlJc w:val="left"/>
      <w:pPr>
        <w:ind w:left="2679" w:hanging="360"/>
      </w:pPr>
      <w:rPr>
        <w:rFonts w:ascii="Courier New" w:hAnsi="Courier New" w:cs="Courier New" w:hint="default"/>
      </w:rPr>
    </w:lvl>
    <w:lvl w:ilvl="2" w:tplc="08090005" w:tentative="1">
      <w:start w:val="1"/>
      <w:numFmt w:val="bullet"/>
      <w:lvlText w:val=""/>
      <w:lvlJc w:val="left"/>
      <w:pPr>
        <w:ind w:left="3399" w:hanging="360"/>
      </w:pPr>
      <w:rPr>
        <w:rFonts w:ascii="Wingdings" w:hAnsi="Wingdings" w:hint="default"/>
      </w:rPr>
    </w:lvl>
    <w:lvl w:ilvl="3" w:tplc="08090001" w:tentative="1">
      <w:start w:val="1"/>
      <w:numFmt w:val="bullet"/>
      <w:lvlText w:val=""/>
      <w:lvlJc w:val="left"/>
      <w:pPr>
        <w:ind w:left="4119" w:hanging="360"/>
      </w:pPr>
      <w:rPr>
        <w:rFonts w:ascii="Symbol" w:hAnsi="Symbol" w:hint="default"/>
      </w:rPr>
    </w:lvl>
    <w:lvl w:ilvl="4" w:tplc="08090003" w:tentative="1">
      <w:start w:val="1"/>
      <w:numFmt w:val="bullet"/>
      <w:lvlText w:val="o"/>
      <w:lvlJc w:val="left"/>
      <w:pPr>
        <w:ind w:left="4839" w:hanging="360"/>
      </w:pPr>
      <w:rPr>
        <w:rFonts w:ascii="Courier New" w:hAnsi="Courier New" w:cs="Courier New" w:hint="default"/>
      </w:rPr>
    </w:lvl>
    <w:lvl w:ilvl="5" w:tplc="08090005" w:tentative="1">
      <w:start w:val="1"/>
      <w:numFmt w:val="bullet"/>
      <w:lvlText w:val=""/>
      <w:lvlJc w:val="left"/>
      <w:pPr>
        <w:ind w:left="5559" w:hanging="360"/>
      </w:pPr>
      <w:rPr>
        <w:rFonts w:ascii="Wingdings" w:hAnsi="Wingdings" w:hint="default"/>
      </w:rPr>
    </w:lvl>
    <w:lvl w:ilvl="6" w:tplc="08090001" w:tentative="1">
      <w:start w:val="1"/>
      <w:numFmt w:val="bullet"/>
      <w:lvlText w:val=""/>
      <w:lvlJc w:val="left"/>
      <w:pPr>
        <w:ind w:left="6279" w:hanging="360"/>
      </w:pPr>
      <w:rPr>
        <w:rFonts w:ascii="Symbol" w:hAnsi="Symbol" w:hint="default"/>
      </w:rPr>
    </w:lvl>
    <w:lvl w:ilvl="7" w:tplc="08090003" w:tentative="1">
      <w:start w:val="1"/>
      <w:numFmt w:val="bullet"/>
      <w:lvlText w:val="o"/>
      <w:lvlJc w:val="left"/>
      <w:pPr>
        <w:ind w:left="6999" w:hanging="360"/>
      </w:pPr>
      <w:rPr>
        <w:rFonts w:ascii="Courier New" w:hAnsi="Courier New" w:cs="Courier New" w:hint="default"/>
      </w:rPr>
    </w:lvl>
    <w:lvl w:ilvl="8" w:tplc="08090005" w:tentative="1">
      <w:start w:val="1"/>
      <w:numFmt w:val="bullet"/>
      <w:lvlText w:val=""/>
      <w:lvlJc w:val="left"/>
      <w:pPr>
        <w:ind w:left="7719" w:hanging="360"/>
      </w:pPr>
      <w:rPr>
        <w:rFonts w:ascii="Wingdings" w:hAnsi="Wingdings" w:hint="default"/>
      </w:rPr>
    </w:lvl>
  </w:abstractNum>
  <w:abstractNum w:abstractNumId="40" w15:restartNumberingAfterBreak="0">
    <w:nsid w:val="35FB1E73"/>
    <w:multiLevelType w:val="multilevel"/>
    <w:tmpl w:val="BF9ECB44"/>
    <w:lvl w:ilvl="0">
      <w:start w:val="4"/>
      <w:numFmt w:val="none"/>
      <w:lvlText w:val="7"/>
      <w:lvlJc w:val="left"/>
      <w:pPr>
        <w:tabs>
          <w:tab w:val="num" w:pos="360"/>
        </w:tabs>
        <w:ind w:left="360" w:hanging="360"/>
      </w:pPr>
    </w:lvl>
    <w:lvl w:ilvl="1">
      <w:start w:val="1"/>
      <w:numFmt w:val="none"/>
      <w:lvlText w:val="7.1"/>
      <w:lvlJc w:val="left"/>
      <w:pPr>
        <w:tabs>
          <w:tab w:val="num" w:pos="792"/>
        </w:tabs>
        <w:ind w:left="792" w:hanging="432"/>
      </w:pPr>
    </w:lvl>
    <w:lvl w:ilvl="2">
      <w:start w:val="1"/>
      <w:numFmt w:val="none"/>
      <w:lvlText w:val="7.1.1"/>
      <w:lvlJc w:val="left"/>
      <w:pPr>
        <w:tabs>
          <w:tab w:val="num" w:pos="1440"/>
        </w:tabs>
        <w:ind w:left="1224" w:hanging="504"/>
      </w:pPr>
    </w:lvl>
    <w:lvl w:ilvl="3">
      <w:start w:val="1"/>
      <w:numFmt w:val="decimal"/>
      <w:lvlText w:val="%1%2.%3.."/>
      <w:lvlJc w:val="left"/>
      <w:pPr>
        <w:tabs>
          <w:tab w:val="num" w:pos="1728"/>
        </w:tabs>
        <w:ind w:left="1728" w:hanging="648"/>
      </w:pPr>
    </w:lvl>
    <w:lvl w:ilvl="4">
      <w:start w:val="1"/>
      <w:numFmt w:val="decimal"/>
      <w:lvlText w:val="%1"/>
      <w:lvlJc w:val="left"/>
      <w:pPr>
        <w:tabs>
          <w:tab w:val="num" w:pos="2232"/>
        </w:tabs>
        <w:ind w:left="2232" w:hanging="792"/>
      </w:pPr>
    </w:lvl>
    <w:lvl w:ilvl="5">
      <w:start w:val="1"/>
      <w:numFmt w:val="decimal"/>
      <w:lvlText w:val="%1"/>
      <w:lvlJc w:val="left"/>
      <w:pPr>
        <w:tabs>
          <w:tab w:val="num" w:pos="2736"/>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3C140063"/>
    <w:multiLevelType w:val="hybridMultilevel"/>
    <w:tmpl w:val="16EA58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42EA5CDC"/>
    <w:multiLevelType w:val="multilevel"/>
    <w:tmpl w:val="440A8A2A"/>
    <w:lvl w:ilvl="0">
      <w:start w:val="2"/>
      <w:numFmt w:val="decimal"/>
      <w:lvlText w:val="%1."/>
      <w:lvlJc w:val="left"/>
      <w:pPr>
        <w:ind w:left="510" w:hanging="510"/>
      </w:pPr>
      <w:rPr>
        <w:rFonts w:hint="default"/>
        <w:u w:val="none"/>
      </w:rPr>
    </w:lvl>
    <w:lvl w:ilvl="1">
      <w:start w:val="1"/>
      <w:numFmt w:val="decimal"/>
      <w:lvlText w:val="%1.%2."/>
      <w:lvlJc w:val="left"/>
      <w:pPr>
        <w:ind w:left="762" w:hanging="510"/>
      </w:pPr>
      <w:rPr>
        <w:rFonts w:hint="default"/>
        <w:u w:val="none"/>
      </w:rPr>
    </w:lvl>
    <w:lvl w:ilvl="2">
      <w:start w:val="3"/>
      <w:numFmt w:val="decimal"/>
      <w:lvlText w:val="%1.%2.%3."/>
      <w:lvlJc w:val="left"/>
      <w:pPr>
        <w:ind w:left="720" w:hanging="720"/>
      </w:pPr>
      <w:rPr>
        <w:rFonts w:hint="default"/>
        <w:u w:val="none"/>
      </w:rPr>
    </w:lvl>
    <w:lvl w:ilvl="3">
      <w:start w:val="1"/>
      <w:numFmt w:val="decimal"/>
      <w:lvlText w:val="%1.%2.%3.%4."/>
      <w:lvlJc w:val="left"/>
      <w:pPr>
        <w:ind w:left="1476" w:hanging="720"/>
      </w:pPr>
      <w:rPr>
        <w:rFonts w:hint="default"/>
        <w:u w:val="none"/>
      </w:rPr>
    </w:lvl>
    <w:lvl w:ilvl="4">
      <w:start w:val="1"/>
      <w:numFmt w:val="decimal"/>
      <w:lvlText w:val="%1.%2.%3.%4.%5."/>
      <w:lvlJc w:val="left"/>
      <w:pPr>
        <w:ind w:left="2088" w:hanging="1080"/>
      </w:pPr>
      <w:rPr>
        <w:rFonts w:hint="default"/>
        <w:u w:val="none"/>
      </w:rPr>
    </w:lvl>
    <w:lvl w:ilvl="5">
      <w:start w:val="1"/>
      <w:numFmt w:val="decimal"/>
      <w:lvlText w:val="%1.%2.%3.%4.%5.%6."/>
      <w:lvlJc w:val="left"/>
      <w:pPr>
        <w:ind w:left="2340" w:hanging="1080"/>
      </w:pPr>
      <w:rPr>
        <w:rFonts w:hint="default"/>
        <w:u w:val="none"/>
      </w:rPr>
    </w:lvl>
    <w:lvl w:ilvl="6">
      <w:start w:val="1"/>
      <w:numFmt w:val="decimal"/>
      <w:lvlText w:val="%1.%2.%3.%4.%5.%6.%7."/>
      <w:lvlJc w:val="left"/>
      <w:pPr>
        <w:ind w:left="2952" w:hanging="1440"/>
      </w:pPr>
      <w:rPr>
        <w:rFonts w:hint="default"/>
        <w:u w:val="none"/>
      </w:rPr>
    </w:lvl>
    <w:lvl w:ilvl="7">
      <w:start w:val="1"/>
      <w:numFmt w:val="decimal"/>
      <w:lvlText w:val="%1.%2.%3.%4.%5.%6.%7.%8."/>
      <w:lvlJc w:val="left"/>
      <w:pPr>
        <w:ind w:left="3204" w:hanging="1440"/>
      </w:pPr>
      <w:rPr>
        <w:rFonts w:hint="default"/>
        <w:u w:val="none"/>
      </w:rPr>
    </w:lvl>
    <w:lvl w:ilvl="8">
      <w:start w:val="1"/>
      <w:numFmt w:val="decimal"/>
      <w:lvlText w:val="%1.%2.%3.%4.%5.%6.%7.%8.%9."/>
      <w:lvlJc w:val="left"/>
      <w:pPr>
        <w:ind w:left="3816" w:hanging="1800"/>
      </w:pPr>
      <w:rPr>
        <w:rFonts w:hint="default"/>
        <w:u w:val="none"/>
      </w:rPr>
    </w:lvl>
  </w:abstractNum>
  <w:abstractNum w:abstractNumId="43" w15:restartNumberingAfterBreak="0">
    <w:nsid w:val="46CD60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4D0B5497"/>
    <w:multiLevelType w:val="hybridMultilevel"/>
    <w:tmpl w:val="DEEED3AE"/>
    <w:lvl w:ilvl="0" w:tplc="080C0015">
      <w:start w:val="1"/>
      <w:numFmt w:val="upperLetter"/>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45" w15:restartNumberingAfterBreak="0">
    <w:nsid w:val="4F1C3346"/>
    <w:multiLevelType w:val="hybridMultilevel"/>
    <w:tmpl w:val="8A8226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4D2465D"/>
    <w:multiLevelType w:val="multilevel"/>
    <w:tmpl w:val="7EECBC8C"/>
    <w:lvl w:ilvl="0">
      <w:start w:val="4"/>
      <w:numFmt w:val="none"/>
      <w:lvlText w:val="7"/>
      <w:lvlJc w:val="left"/>
      <w:pPr>
        <w:tabs>
          <w:tab w:val="num" w:pos="360"/>
        </w:tabs>
        <w:ind w:left="360" w:hanging="360"/>
      </w:pPr>
    </w:lvl>
    <w:lvl w:ilvl="1">
      <w:start w:val="7"/>
      <w:numFmt w:val="decimal"/>
      <w:lvlText w:val="%1%2.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7" w15:restartNumberingAfterBreak="0">
    <w:nsid w:val="6CA307F2"/>
    <w:multiLevelType w:val="multilevel"/>
    <w:tmpl w:val="83C833BA"/>
    <w:lvl w:ilvl="0">
      <w:start w:val="4"/>
      <w:numFmt w:val="none"/>
      <w:lvlText w:val="7"/>
      <w:lvlJc w:val="left"/>
      <w:pPr>
        <w:tabs>
          <w:tab w:val="num" w:pos="360"/>
        </w:tabs>
        <w:ind w:left="360" w:hanging="360"/>
      </w:pPr>
    </w:lvl>
    <w:lvl w:ilvl="1">
      <w:start w:val="3"/>
      <w:numFmt w:val="decimal"/>
      <w:lvlText w:val="%17.%2"/>
      <w:lvlJc w:val="left"/>
      <w:pPr>
        <w:tabs>
          <w:tab w:val="num" w:pos="792"/>
        </w:tabs>
        <w:ind w:left="792" w:hanging="432"/>
      </w:pPr>
    </w:lvl>
    <w:lvl w:ilvl="2">
      <w:start w:val="1"/>
      <w:numFmt w:val="none"/>
      <w:lvlText w:val="7.2"/>
      <w:lvlJc w:val="left"/>
      <w:pPr>
        <w:tabs>
          <w:tab w:val="num" w:pos="1224"/>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4">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5">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6">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7">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8">
    <w:abstractNumId w:val="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9">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0">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1">
    <w:abstractNumId w:val="1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2">
    <w:abstractNumId w:val="1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3">
    <w:abstractNumId w:val="17"/>
  </w:num>
  <w:num w:numId="14">
    <w:abstractNumId w:val="15"/>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5">
    <w:abstractNumId w:val="13"/>
  </w:num>
  <w:num w:numId="16">
    <w:abstractNumId w:val="15"/>
  </w:num>
  <w:num w:numId="17">
    <w:abstractNumId w:val="1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8">
    <w:abstractNumId w:val="19"/>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19">
    <w:abstractNumId w:val="2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0">
    <w:abstractNumId w:val="21"/>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1">
    <w:abstractNumId w:val="2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2">
    <w:abstractNumId w:val="2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3">
    <w:abstractNumId w:val="2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4">
    <w:abstractNumId w:val="25"/>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5">
    <w:abstractNumId w:val="26"/>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6">
    <w:abstractNumId w:val="27"/>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7">
    <w:abstractNumId w:val="2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8">
    <w:abstractNumId w:val="27"/>
  </w:num>
  <w:num w:numId="29">
    <w:abstractNumId w:val="27"/>
  </w:num>
  <w:num w:numId="30">
    <w:abstractNumId w:val="27"/>
  </w:num>
  <w:num w:numId="31">
    <w:abstractNumId w:val="27"/>
  </w:num>
  <w:num w:numId="32">
    <w:abstractNumId w:val="0"/>
    <w:lvlOverride w:ilvl="0">
      <w:lvl w:ilvl="0">
        <w:numFmt w:val="bullet"/>
        <w:lvlText w:val=""/>
        <w:legacy w:legacy="1" w:legacySpace="0" w:legacyIndent="360"/>
        <w:lvlJc w:val="left"/>
        <w:pPr>
          <w:ind w:left="720" w:hanging="360"/>
        </w:pPr>
        <w:rPr>
          <w:rFonts w:ascii="Symbol" w:hAnsi="Symbol" w:hint="default"/>
        </w:rPr>
      </w:lvl>
    </w:lvlOverride>
  </w:num>
  <w:num w:numId="33">
    <w:abstractNumId w:val="35"/>
  </w:num>
  <w:num w:numId="34">
    <w:abstractNumId w:val="43"/>
  </w:num>
  <w:num w:numId="35">
    <w:abstractNumId w:val="34"/>
  </w:num>
  <w:num w:numId="36">
    <w:abstractNumId w:val="33"/>
  </w:num>
  <w:num w:numId="37">
    <w:abstractNumId w:val="36"/>
  </w:num>
  <w:num w:numId="38">
    <w:abstractNumId w:val="40"/>
  </w:num>
  <w:num w:numId="39">
    <w:abstractNumId w:val="46"/>
  </w:num>
  <w:num w:numId="40">
    <w:abstractNumId w:val="47"/>
  </w:num>
  <w:num w:numId="41">
    <w:abstractNumId w:val="41"/>
  </w:num>
  <w:num w:numId="42">
    <w:abstractNumId w:val="45"/>
  </w:num>
  <w:num w:numId="43">
    <w:abstractNumId w:val="37"/>
  </w:num>
  <w:num w:numId="44">
    <w:abstractNumId w:val="39"/>
  </w:num>
  <w:num w:numId="45">
    <w:abstractNumId w:val="44"/>
  </w:num>
  <w:num w:numId="46">
    <w:abstractNumId w:val="38"/>
  </w:num>
  <w:num w:numId="47">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ctiveWritingStyle w:appName="MSWord" w:lang="fr-BE"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BE"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750FF8"/>
    <w:rsid w:val="00002D29"/>
    <w:rsid w:val="0000338D"/>
    <w:rsid w:val="0000712E"/>
    <w:rsid w:val="00010B32"/>
    <w:rsid w:val="00012223"/>
    <w:rsid w:val="00012AF1"/>
    <w:rsid w:val="00013EB7"/>
    <w:rsid w:val="00013F0F"/>
    <w:rsid w:val="00014B76"/>
    <w:rsid w:val="000154F0"/>
    <w:rsid w:val="00015DE9"/>
    <w:rsid w:val="00017E7C"/>
    <w:rsid w:val="0002004D"/>
    <w:rsid w:val="00022D5F"/>
    <w:rsid w:val="00023E83"/>
    <w:rsid w:val="00024DAC"/>
    <w:rsid w:val="0003004C"/>
    <w:rsid w:val="00030ABC"/>
    <w:rsid w:val="000333FE"/>
    <w:rsid w:val="0003427A"/>
    <w:rsid w:val="00034D18"/>
    <w:rsid w:val="00035D4D"/>
    <w:rsid w:val="00045619"/>
    <w:rsid w:val="00045773"/>
    <w:rsid w:val="000503A2"/>
    <w:rsid w:val="000522D4"/>
    <w:rsid w:val="000552A5"/>
    <w:rsid w:val="000617C9"/>
    <w:rsid w:val="0006203C"/>
    <w:rsid w:val="00063589"/>
    <w:rsid w:val="00063FB5"/>
    <w:rsid w:val="000677C2"/>
    <w:rsid w:val="00075FAC"/>
    <w:rsid w:val="00076F64"/>
    <w:rsid w:val="0008316A"/>
    <w:rsid w:val="00087A72"/>
    <w:rsid w:val="00095030"/>
    <w:rsid w:val="000950D5"/>
    <w:rsid w:val="000A3758"/>
    <w:rsid w:val="000C1522"/>
    <w:rsid w:val="000C5B55"/>
    <w:rsid w:val="000D2DE6"/>
    <w:rsid w:val="000E5BBC"/>
    <w:rsid w:val="000E767D"/>
    <w:rsid w:val="000F0F6C"/>
    <w:rsid w:val="000F469B"/>
    <w:rsid w:val="000F4D57"/>
    <w:rsid w:val="000F5DEF"/>
    <w:rsid w:val="000F7D45"/>
    <w:rsid w:val="0010162C"/>
    <w:rsid w:val="00105302"/>
    <w:rsid w:val="00110A94"/>
    <w:rsid w:val="00112210"/>
    <w:rsid w:val="00115D2F"/>
    <w:rsid w:val="00120298"/>
    <w:rsid w:val="00122B86"/>
    <w:rsid w:val="00126E99"/>
    <w:rsid w:val="00135FF0"/>
    <w:rsid w:val="0014405E"/>
    <w:rsid w:val="00144547"/>
    <w:rsid w:val="0015107D"/>
    <w:rsid w:val="00155BF4"/>
    <w:rsid w:val="00161FEC"/>
    <w:rsid w:val="00162F40"/>
    <w:rsid w:val="001661F7"/>
    <w:rsid w:val="001707D5"/>
    <w:rsid w:val="0017184C"/>
    <w:rsid w:val="00180D47"/>
    <w:rsid w:val="00181270"/>
    <w:rsid w:val="00192D12"/>
    <w:rsid w:val="001951FE"/>
    <w:rsid w:val="00195809"/>
    <w:rsid w:val="001958A6"/>
    <w:rsid w:val="00196F2A"/>
    <w:rsid w:val="001978D8"/>
    <w:rsid w:val="001A0C86"/>
    <w:rsid w:val="001A104F"/>
    <w:rsid w:val="001A136D"/>
    <w:rsid w:val="001A1BE1"/>
    <w:rsid w:val="001A56BA"/>
    <w:rsid w:val="001B13B1"/>
    <w:rsid w:val="001B2571"/>
    <w:rsid w:val="001C09C9"/>
    <w:rsid w:val="001C3A54"/>
    <w:rsid w:val="001C64F1"/>
    <w:rsid w:val="001D19A6"/>
    <w:rsid w:val="001D55F7"/>
    <w:rsid w:val="001D5DEF"/>
    <w:rsid w:val="001E0BA5"/>
    <w:rsid w:val="001E3023"/>
    <w:rsid w:val="001E50A2"/>
    <w:rsid w:val="001F08D0"/>
    <w:rsid w:val="001F120E"/>
    <w:rsid w:val="001F1546"/>
    <w:rsid w:val="001F47F3"/>
    <w:rsid w:val="001F5D80"/>
    <w:rsid w:val="0020037D"/>
    <w:rsid w:val="00201320"/>
    <w:rsid w:val="00210466"/>
    <w:rsid w:val="00221CCE"/>
    <w:rsid w:val="00226829"/>
    <w:rsid w:val="00231106"/>
    <w:rsid w:val="00233B9D"/>
    <w:rsid w:val="00233DDA"/>
    <w:rsid w:val="00247009"/>
    <w:rsid w:val="00250A28"/>
    <w:rsid w:val="0026025E"/>
    <w:rsid w:val="00266EB9"/>
    <w:rsid w:val="00276D00"/>
    <w:rsid w:val="00282863"/>
    <w:rsid w:val="00290440"/>
    <w:rsid w:val="00290EBC"/>
    <w:rsid w:val="002976DE"/>
    <w:rsid w:val="00297B55"/>
    <w:rsid w:val="002A254C"/>
    <w:rsid w:val="002B099D"/>
    <w:rsid w:val="002B4419"/>
    <w:rsid w:val="002B74FD"/>
    <w:rsid w:val="002C26E6"/>
    <w:rsid w:val="002C2D95"/>
    <w:rsid w:val="002D2274"/>
    <w:rsid w:val="002D266E"/>
    <w:rsid w:val="002D4121"/>
    <w:rsid w:val="002D7249"/>
    <w:rsid w:val="002E1B83"/>
    <w:rsid w:val="002E2E58"/>
    <w:rsid w:val="002E7096"/>
    <w:rsid w:val="002E7D33"/>
    <w:rsid w:val="002F47F3"/>
    <w:rsid w:val="002F494F"/>
    <w:rsid w:val="002F58EB"/>
    <w:rsid w:val="0030090E"/>
    <w:rsid w:val="0030318D"/>
    <w:rsid w:val="003045C3"/>
    <w:rsid w:val="00306BCE"/>
    <w:rsid w:val="00307E27"/>
    <w:rsid w:val="00313118"/>
    <w:rsid w:val="003169EC"/>
    <w:rsid w:val="003232ED"/>
    <w:rsid w:val="003262FC"/>
    <w:rsid w:val="00330261"/>
    <w:rsid w:val="00332F90"/>
    <w:rsid w:val="003378F6"/>
    <w:rsid w:val="003417CA"/>
    <w:rsid w:val="00342E7F"/>
    <w:rsid w:val="00345518"/>
    <w:rsid w:val="00346B3B"/>
    <w:rsid w:val="00347673"/>
    <w:rsid w:val="003545B9"/>
    <w:rsid w:val="00355388"/>
    <w:rsid w:val="0036159C"/>
    <w:rsid w:val="003717BC"/>
    <w:rsid w:val="00371FD9"/>
    <w:rsid w:val="00372452"/>
    <w:rsid w:val="0038633F"/>
    <w:rsid w:val="00386E96"/>
    <w:rsid w:val="0038796E"/>
    <w:rsid w:val="003947E7"/>
    <w:rsid w:val="00397073"/>
    <w:rsid w:val="00397634"/>
    <w:rsid w:val="003A22DE"/>
    <w:rsid w:val="003A2E1C"/>
    <w:rsid w:val="003A4357"/>
    <w:rsid w:val="003A4A56"/>
    <w:rsid w:val="003A7E14"/>
    <w:rsid w:val="003B3E06"/>
    <w:rsid w:val="003B43A8"/>
    <w:rsid w:val="003B55F6"/>
    <w:rsid w:val="003C10AA"/>
    <w:rsid w:val="003C2D69"/>
    <w:rsid w:val="003C555B"/>
    <w:rsid w:val="003D195A"/>
    <w:rsid w:val="003D2ADD"/>
    <w:rsid w:val="003D4201"/>
    <w:rsid w:val="003D6B49"/>
    <w:rsid w:val="003E3A87"/>
    <w:rsid w:val="003E6715"/>
    <w:rsid w:val="003F32FF"/>
    <w:rsid w:val="003F554E"/>
    <w:rsid w:val="0040360C"/>
    <w:rsid w:val="0040443B"/>
    <w:rsid w:val="0042033D"/>
    <w:rsid w:val="00424124"/>
    <w:rsid w:val="00426624"/>
    <w:rsid w:val="0043190A"/>
    <w:rsid w:val="00434A54"/>
    <w:rsid w:val="00435692"/>
    <w:rsid w:val="0043637D"/>
    <w:rsid w:val="004405D2"/>
    <w:rsid w:val="00447D77"/>
    <w:rsid w:val="0045124A"/>
    <w:rsid w:val="00452327"/>
    <w:rsid w:val="0045494F"/>
    <w:rsid w:val="00462D53"/>
    <w:rsid w:val="00470018"/>
    <w:rsid w:val="00471180"/>
    <w:rsid w:val="00473883"/>
    <w:rsid w:val="0047646C"/>
    <w:rsid w:val="00476D80"/>
    <w:rsid w:val="00477B20"/>
    <w:rsid w:val="00481D81"/>
    <w:rsid w:val="00482B9A"/>
    <w:rsid w:val="00484163"/>
    <w:rsid w:val="00484BEE"/>
    <w:rsid w:val="004853B9"/>
    <w:rsid w:val="004901C2"/>
    <w:rsid w:val="00491B6B"/>
    <w:rsid w:val="004957E5"/>
    <w:rsid w:val="004A079B"/>
    <w:rsid w:val="004A7FEE"/>
    <w:rsid w:val="004B0F8B"/>
    <w:rsid w:val="004B5DCF"/>
    <w:rsid w:val="004C0DB3"/>
    <w:rsid w:val="004C49B2"/>
    <w:rsid w:val="004C68B3"/>
    <w:rsid w:val="004E083B"/>
    <w:rsid w:val="004E1482"/>
    <w:rsid w:val="004E29A2"/>
    <w:rsid w:val="004E69A4"/>
    <w:rsid w:val="004E7B6E"/>
    <w:rsid w:val="004F00C7"/>
    <w:rsid w:val="004F2332"/>
    <w:rsid w:val="004F34C4"/>
    <w:rsid w:val="004F3BBC"/>
    <w:rsid w:val="004F4A09"/>
    <w:rsid w:val="004F74D1"/>
    <w:rsid w:val="00500794"/>
    <w:rsid w:val="005012DF"/>
    <w:rsid w:val="00502217"/>
    <w:rsid w:val="00503CD9"/>
    <w:rsid w:val="005046CD"/>
    <w:rsid w:val="00505437"/>
    <w:rsid w:val="005070DB"/>
    <w:rsid w:val="00507BFE"/>
    <w:rsid w:val="00511119"/>
    <w:rsid w:val="00512C12"/>
    <w:rsid w:val="0051361C"/>
    <w:rsid w:val="0051514D"/>
    <w:rsid w:val="00516C38"/>
    <w:rsid w:val="00521A14"/>
    <w:rsid w:val="00522393"/>
    <w:rsid w:val="00523826"/>
    <w:rsid w:val="00524367"/>
    <w:rsid w:val="00524D28"/>
    <w:rsid w:val="005327EC"/>
    <w:rsid w:val="00533CE6"/>
    <w:rsid w:val="00535F61"/>
    <w:rsid w:val="0054183B"/>
    <w:rsid w:val="0055037B"/>
    <w:rsid w:val="00551D0D"/>
    <w:rsid w:val="005558E0"/>
    <w:rsid w:val="0056183E"/>
    <w:rsid w:val="005619DF"/>
    <w:rsid w:val="00565A69"/>
    <w:rsid w:val="00571687"/>
    <w:rsid w:val="00571989"/>
    <w:rsid w:val="00572F15"/>
    <w:rsid w:val="00580588"/>
    <w:rsid w:val="00580B76"/>
    <w:rsid w:val="00581953"/>
    <w:rsid w:val="00583EC9"/>
    <w:rsid w:val="00584BF4"/>
    <w:rsid w:val="00584D96"/>
    <w:rsid w:val="005908F0"/>
    <w:rsid w:val="00590ADB"/>
    <w:rsid w:val="005A6002"/>
    <w:rsid w:val="005B13A4"/>
    <w:rsid w:val="005B2FB5"/>
    <w:rsid w:val="005B35A2"/>
    <w:rsid w:val="005B3ED3"/>
    <w:rsid w:val="005B48D0"/>
    <w:rsid w:val="005B4F80"/>
    <w:rsid w:val="005C632E"/>
    <w:rsid w:val="005D0AD5"/>
    <w:rsid w:val="005D3D85"/>
    <w:rsid w:val="005D720E"/>
    <w:rsid w:val="005E3AE0"/>
    <w:rsid w:val="005E3EEE"/>
    <w:rsid w:val="005E53BD"/>
    <w:rsid w:val="005F0E1E"/>
    <w:rsid w:val="005F776D"/>
    <w:rsid w:val="00600DF9"/>
    <w:rsid w:val="00600E54"/>
    <w:rsid w:val="00603F87"/>
    <w:rsid w:val="0061336A"/>
    <w:rsid w:val="0061757E"/>
    <w:rsid w:val="00626BBA"/>
    <w:rsid w:val="00627C4A"/>
    <w:rsid w:val="00627FB4"/>
    <w:rsid w:val="00637237"/>
    <w:rsid w:val="0064066F"/>
    <w:rsid w:val="00642A14"/>
    <w:rsid w:val="0064390B"/>
    <w:rsid w:val="00651CAF"/>
    <w:rsid w:val="00652EFC"/>
    <w:rsid w:val="006552B5"/>
    <w:rsid w:val="00663C6D"/>
    <w:rsid w:val="006738B9"/>
    <w:rsid w:val="00674F9C"/>
    <w:rsid w:val="0067554A"/>
    <w:rsid w:val="00675EEE"/>
    <w:rsid w:val="006770CA"/>
    <w:rsid w:val="00686C3A"/>
    <w:rsid w:val="0068769C"/>
    <w:rsid w:val="00697F82"/>
    <w:rsid w:val="006A0175"/>
    <w:rsid w:val="006A0598"/>
    <w:rsid w:val="006A2F21"/>
    <w:rsid w:val="006A3716"/>
    <w:rsid w:val="006A4459"/>
    <w:rsid w:val="006A50CE"/>
    <w:rsid w:val="006A66DA"/>
    <w:rsid w:val="006A7394"/>
    <w:rsid w:val="006B2F6C"/>
    <w:rsid w:val="006B3D18"/>
    <w:rsid w:val="006B59B9"/>
    <w:rsid w:val="006C0693"/>
    <w:rsid w:val="006C0EB6"/>
    <w:rsid w:val="006C0F37"/>
    <w:rsid w:val="006D6080"/>
    <w:rsid w:val="006E3377"/>
    <w:rsid w:val="006E625F"/>
    <w:rsid w:val="006F2947"/>
    <w:rsid w:val="006F2AE0"/>
    <w:rsid w:val="006F532D"/>
    <w:rsid w:val="006F5FD0"/>
    <w:rsid w:val="00703300"/>
    <w:rsid w:val="00710A38"/>
    <w:rsid w:val="00711589"/>
    <w:rsid w:val="00711AAE"/>
    <w:rsid w:val="007121FB"/>
    <w:rsid w:val="0071287A"/>
    <w:rsid w:val="007129D6"/>
    <w:rsid w:val="00712CB3"/>
    <w:rsid w:val="00715755"/>
    <w:rsid w:val="00727652"/>
    <w:rsid w:val="00735C56"/>
    <w:rsid w:val="00735F90"/>
    <w:rsid w:val="00736AA6"/>
    <w:rsid w:val="00745DBA"/>
    <w:rsid w:val="007463F2"/>
    <w:rsid w:val="00746DDB"/>
    <w:rsid w:val="007471C5"/>
    <w:rsid w:val="00750592"/>
    <w:rsid w:val="00750FF8"/>
    <w:rsid w:val="00752A71"/>
    <w:rsid w:val="00753F4E"/>
    <w:rsid w:val="00753FC2"/>
    <w:rsid w:val="00756C38"/>
    <w:rsid w:val="00756CA3"/>
    <w:rsid w:val="00761673"/>
    <w:rsid w:val="00761893"/>
    <w:rsid w:val="00764C68"/>
    <w:rsid w:val="007653F4"/>
    <w:rsid w:val="007727F3"/>
    <w:rsid w:val="00783B39"/>
    <w:rsid w:val="007955F2"/>
    <w:rsid w:val="00795842"/>
    <w:rsid w:val="00795E5F"/>
    <w:rsid w:val="007960B1"/>
    <w:rsid w:val="007A04AC"/>
    <w:rsid w:val="007C136C"/>
    <w:rsid w:val="007C201A"/>
    <w:rsid w:val="007C352C"/>
    <w:rsid w:val="007C593F"/>
    <w:rsid w:val="007D29AC"/>
    <w:rsid w:val="007D2FCB"/>
    <w:rsid w:val="007D6292"/>
    <w:rsid w:val="007D761E"/>
    <w:rsid w:val="007E063C"/>
    <w:rsid w:val="007E153C"/>
    <w:rsid w:val="007E5045"/>
    <w:rsid w:val="007E52CB"/>
    <w:rsid w:val="007E53CC"/>
    <w:rsid w:val="007E53DA"/>
    <w:rsid w:val="007F095B"/>
    <w:rsid w:val="007F0984"/>
    <w:rsid w:val="007F1048"/>
    <w:rsid w:val="007F5383"/>
    <w:rsid w:val="008001B4"/>
    <w:rsid w:val="00800827"/>
    <w:rsid w:val="008040AA"/>
    <w:rsid w:val="00805ECD"/>
    <w:rsid w:val="008162F6"/>
    <w:rsid w:val="008240EA"/>
    <w:rsid w:val="008272C0"/>
    <w:rsid w:val="008323D3"/>
    <w:rsid w:val="008351FF"/>
    <w:rsid w:val="00845D2E"/>
    <w:rsid w:val="00851792"/>
    <w:rsid w:val="00853875"/>
    <w:rsid w:val="00855235"/>
    <w:rsid w:val="00860295"/>
    <w:rsid w:val="00861719"/>
    <w:rsid w:val="008777A8"/>
    <w:rsid w:val="0088068C"/>
    <w:rsid w:val="00892A43"/>
    <w:rsid w:val="008938FF"/>
    <w:rsid w:val="00894E29"/>
    <w:rsid w:val="00895419"/>
    <w:rsid w:val="0089693D"/>
    <w:rsid w:val="008A1514"/>
    <w:rsid w:val="008A377D"/>
    <w:rsid w:val="008A42CB"/>
    <w:rsid w:val="008A581D"/>
    <w:rsid w:val="008A6919"/>
    <w:rsid w:val="008C0369"/>
    <w:rsid w:val="008C2513"/>
    <w:rsid w:val="008C3178"/>
    <w:rsid w:val="008C5B63"/>
    <w:rsid w:val="008C613E"/>
    <w:rsid w:val="008C68A0"/>
    <w:rsid w:val="008D02FF"/>
    <w:rsid w:val="008D110C"/>
    <w:rsid w:val="008D1243"/>
    <w:rsid w:val="008D1925"/>
    <w:rsid w:val="008D243C"/>
    <w:rsid w:val="008E2D12"/>
    <w:rsid w:val="008F0ADE"/>
    <w:rsid w:val="008F13BB"/>
    <w:rsid w:val="008F4ED2"/>
    <w:rsid w:val="008F66E7"/>
    <w:rsid w:val="009044E4"/>
    <w:rsid w:val="009055F3"/>
    <w:rsid w:val="009066B6"/>
    <w:rsid w:val="00907556"/>
    <w:rsid w:val="00913817"/>
    <w:rsid w:val="00924137"/>
    <w:rsid w:val="00925F7F"/>
    <w:rsid w:val="0092731B"/>
    <w:rsid w:val="00947EF4"/>
    <w:rsid w:val="00952960"/>
    <w:rsid w:val="00954440"/>
    <w:rsid w:val="00960A2B"/>
    <w:rsid w:val="009707C4"/>
    <w:rsid w:val="00970B01"/>
    <w:rsid w:val="00971CC5"/>
    <w:rsid w:val="00982B9C"/>
    <w:rsid w:val="009843E1"/>
    <w:rsid w:val="009874BD"/>
    <w:rsid w:val="009900DD"/>
    <w:rsid w:val="00990B40"/>
    <w:rsid w:val="00991002"/>
    <w:rsid w:val="0099469E"/>
    <w:rsid w:val="009B06B5"/>
    <w:rsid w:val="009B0DBF"/>
    <w:rsid w:val="009B5E33"/>
    <w:rsid w:val="009B6F36"/>
    <w:rsid w:val="009C0E9E"/>
    <w:rsid w:val="009C4007"/>
    <w:rsid w:val="009C7312"/>
    <w:rsid w:val="009D6350"/>
    <w:rsid w:val="009D6916"/>
    <w:rsid w:val="009E4662"/>
    <w:rsid w:val="009E5005"/>
    <w:rsid w:val="009E56F8"/>
    <w:rsid w:val="009F128B"/>
    <w:rsid w:val="009F1DD6"/>
    <w:rsid w:val="00A03055"/>
    <w:rsid w:val="00A050B2"/>
    <w:rsid w:val="00A11931"/>
    <w:rsid w:val="00A171EA"/>
    <w:rsid w:val="00A22177"/>
    <w:rsid w:val="00A2314D"/>
    <w:rsid w:val="00A23D8B"/>
    <w:rsid w:val="00A2523F"/>
    <w:rsid w:val="00A36269"/>
    <w:rsid w:val="00A433A6"/>
    <w:rsid w:val="00A43E7A"/>
    <w:rsid w:val="00A46ED3"/>
    <w:rsid w:val="00A525AF"/>
    <w:rsid w:val="00A52779"/>
    <w:rsid w:val="00A54502"/>
    <w:rsid w:val="00A70611"/>
    <w:rsid w:val="00A7101F"/>
    <w:rsid w:val="00A73E50"/>
    <w:rsid w:val="00A744DE"/>
    <w:rsid w:val="00A7648B"/>
    <w:rsid w:val="00A779FE"/>
    <w:rsid w:val="00A77B07"/>
    <w:rsid w:val="00A84E04"/>
    <w:rsid w:val="00A853CC"/>
    <w:rsid w:val="00A87F4A"/>
    <w:rsid w:val="00A90CC8"/>
    <w:rsid w:val="00A91076"/>
    <w:rsid w:val="00A96048"/>
    <w:rsid w:val="00A97B08"/>
    <w:rsid w:val="00AA04F1"/>
    <w:rsid w:val="00AA3505"/>
    <w:rsid w:val="00AA5256"/>
    <w:rsid w:val="00AA7762"/>
    <w:rsid w:val="00AB00B8"/>
    <w:rsid w:val="00AB32E4"/>
    <w:rsid w:val="00AB4DF6"/>
    <w:rsid w:val="00AB7DAB"/>
    <w:rsid w:val="00AC0623"/>
    <w:rsid w:val="00AC0D0C"/>
    <w:rsid w:val="00AC2A41"/>
    <w:rsid w:val="00AC5C9B"/>
    <w:rsid w:val="00AC674C"/>
    <w:rsid w:val="00AD29C4"/>
    <w:rsid w:val="00AD330A"/>
    <w:rsid w:val="00AD3B2E"/>
    <w:rsid w:val="00AD470D"/>
    <w:rsid w:val="00AD56A6"/>
    <w:rsid w:val="00AD5F08"/>
    <w:rsid w:val="00AD75FB"/>
    <w:rsid w:val="00AE1BA5"/>
    <w:rsid w:val="00AE1D8D"/>
    <w:rsid w:val="00AE6A5B"/>
    <w:rsid w:val="00AE7F65"/>
    <w:rsid w:val="00AF10C8"/>
    <w:rsid w:val="00AF47A8"/>
    <w:rsid w:val="00AF7BB3"/>
    <w:rsid w:val="00B063F9"/>
    <w:rsid w:val="00B068D6"/>
    <w:rsid w:val="00B112A1"/>
    <w:rsid w:val="00B14398"/>
    <w:rsid w:val="00B14D52"/>
    <w:rsid w:val="00B17284"/>
    <w:rsid w:val="00B21B93"/>
    <w:rsid w:val="00B22E7F"/>
    <w:rsid w:val="00B23D6F"/>
    <w:rsid w:val="00B24274"/>
    <w:rsid w:val="00B304D7"/>
    <w:rsid w:val="00B30DFF"/>
    <w:rsid w:val="00B463A1"/>
    <w:rsid w:val="00B46840"/>
    <w:rsid w:val="00B5037A"/>
    <w:rsid w:val="00B50F67"/>
    <w:rsid w:val="00B513FE"/>
    <w:rsid w:val="00B5587D"/>
    <w:rsid w:val="00B56D0A"/>
    <w:rsid w:val="00B60DA6"/>
    <w:rsid w:val="00B60EC5"/>
    <w:rsid w:val="00B647AA"/>
    <w:rsid w:val="00B72045"/>
    <w:rsid w:val="00B732F2"/>
    <w:rsid w:val="00B740D9"/>
    <w:rsid w:val="00B74AA7"/>
    <w:rsid w:val="00B7586A"/>
    <w:rsid w:val="00B76345"/>
    <w:rsid w:val="00B82BBF"/>
    <w:rsid w:val="00B84AED"/>
    <w:rsid w:val="00B87294"/>
    <w:rsid w:val="00B877B2"/>
    <w:rsid w:val="00B879BF"/>
    <w:rsid w:val="00B92478"/>
    <w:rsid w:val="00B93E15"/>
    <w:rsid w:val="00B955C6"/>
    <w:rsid w:val="00BA0765"/>
    <w:rsid w:val="00BA0EC9"/>
    <w:rsid w:val="00BA1E67"/>
    <w:rsid w:val="00BA1E84"/>
    <w:rsid w:val="00BA4DA9"/>
    <w:rsid w:val="00BA5500"/>
    <w:rsid w:val="00BA6A32"/>
    <w:rsid w:val="00BB2689"/>
    <w:rsid w:val="00BB3DD7"/>
    <w:rsid w:val="00BB68B0"/>
    <w:rsid w:val="00BC00A1"/>
    <w:rsid w:val="00BC0714"/>
    <w:rsid w:val="00BC34CF"/>
    <w:rsid w:val="00BC353E"/>
    <w:rsid w:val="00BC77A3"/>
    <w:rsid w:val="00BD0DBA"/>
    <w:rsid w:val="00BD552F"/>
    <w:rsid w:val="00BE595A"/>
    <w:rsid w:val="00BE6FAB"/>
    <w:rsid w:val="00BE783C"/>
    <w:rsid w:val="00BE7B3C"/>
    <w:rsid w:val="00BF5FBD"/>
    <w:rsid w:val="00C00D44"/>
    <w:rsid w:val="00C03806"/>
    <w:rsid w:val="00C05D9E"/>
    <w:rsid w:val="00C06736"/>
    <w:rsid w:val="00C0690C"/>
    <w:rsid w:val="00C10475"/>
    <w:rsid w:val="00C106C1"/>
    <w:rsid w:val="00C14AF2"/>
    <w:rsid w:val="00C171B6"/>
    <w:rsid w:val="00C2452B"/>
    <w:rsid w:val="00C2707E"/>
    <w:rsid w:val="00C27405"/>
    <w:rsid w:val="00C30183"/>
    <w:rsid w:val="00C31FC4"/>
    <w:rsid w:val="00C3644F"/>
    <w:rsid w:val="00C460D8"/>
    <w:rsid w:val="00C545B1"/>
    <w:rsid w:val="00C55B6F"/>
    <w:rsid w:val="00C579ED"/>
    <w:rsid w:val="00C61EEF"/>
    <w:rsid w:val="00C70AAE"/>
    <w:rsid w:val="00C712DE"/>
    <w:rsid w:val="00C8296E"/>
    <w:rsid w:val="00C83C65"/>
    <w:rsid w:val="00C840D0"/>
    <w:rsid w:val="00C90172"/>
    <w:rsid w:val="00C91095"/>
    <w:rsid w:val="00C9751F"/>
    <w:rsid w:val="00C9783F"/>
    <w:rsid w:val="00CA3B1B"/>
    <w:rsid w:val="00CA58B5"/>
    <w:rsid w:val="00CB244C"/>
    <w:rsid w:val="00CB4DD1"/>
    <w:rsid w:val="00CB759D"/>
    <w:rsid w:val="00CC0A41"/>
    <w:rsid w:val="00CC16FF"/>
    <w:rsid w:val="00CC1F21"/>
    <w:rsid w:val="00CC2CC0"/>
    <w:rsid w:val="00CC3BA0"/>
    <w:rsid w:val="00CC6A3D"/>
    <w:rsid w:val="00CC6D8C"/>
    <w:rsid w:val="00CC765C"/>
    <w:rsid w:val="00CD0C38"/>
    <w:rsid w:val="00CD15CC"/>
    <w:rsid w:val="00CD160F"/>
    <w:rsid w:val="00CD38DB"/>
    <w:rsid w:val="00CD75F8"/>
    <w:rsid w:val="00CE1FD0"/>
    <w:rsid w:val="00CE279D"/>
    <w:rsid w:val="00CE7536"/>
    <w:rsid w:val="00CF0E53"/>
    <w:rsid w:val="00CF366A"/>
    <w:rsid w:val="00D00216"/>
    <w:rsid w:val="00D00DBC"/>
    <w:rsid w:val="00D011CD"/>
    <w:rsid w:val="00D0254B"/>
    <w:rsid w:val="00D225CC"/>
    <w:rsid w:val="00D22682"/>
    <w:rsid w:val="00D240C3"/>
    <w:rsid w:val="00D25196"/>
    <w:rsid w:val="00D2768D"/>
    <w:rsid w:val="00D339BD"/>
    <w:rsid w:val="00D36765"/>
    <w:rsid w:val="00D40309"/>
    <w:rsid w:val="00D44E75"/>
    <w:rsid w:val="00D46724"/>
    <w:rsid w:val="00D47080"/>
    <w:rsid w:val="00D517A4"/>
    <w:rsid w:val="00D53C59"/>
    <w:rsid w:val="00D549F4"/>
    <w:rsid w:val="00D640F5"/>
    <w:rsid w:val="00D674F6"/>
    <w:rsid w:val="00D67CD8"/>
    <w:rsid w:val="00D67F00"/>
    <w:rsid w:val="00D714E2"/>
    <w:rsid w:val="00D71ECD"/>
    <w:rsid w:val="00D72D21"/>
    <w:rsid w:val="00D76090"/>
    <w:rsid w:val="00D80D74"/>
    <w:rsid w:val="00D82AA0"/>
    <w:rsid w:val="00D8779C"/>
    <w:rsid w:val="00D936F1"/>
    <w:rsid w:val="00DA098F"/>
    <w:rsid w:val="00DA0ABA"/>
    <w:rsid w:val="00DB0E68"/>
    <w:rsid w:val="00DB35A9"/>
    <w:rsid w:val="00DB711B"/>
    <w:rsid w:val="00DC0253"/>
    <w:rsid w:val="00DC4F70"/>
    <w:rsid w:val="00DC6C9C"/>
    <w:rsid w:val="00DC753D"/>
    <w:rsid w:val="00DD0CD4"/>
    <w:rsid w:val="00DD6CBD"/>
    <w:rsid w:val="00DD759E"/>
    <w:rsid w:val="00DE1061"/>
    <w:rsid w:val="00DE2699"/>
    <w:rsid w:val="00DE28AE"/>
    <w:rsid w:val="00DE7B12"/>
    <w:rsid w:val="00E06009"/>
    <w:rsid w:val="00E1782A"/>
    <w:rsid w:val="00E25542"/>
    <w:rsid w:val="00E2770C"/>
    <w:rsid w:val="00E30BB5"/>
    <w:rsid w:val="00E31447"/>
    <w:rsid w:val="00E334FC"/>
    <w:rsid w:val="00E35FC7"/>
    <w:rsid w:val="00E36507"/>
    <w:rsid w:val="00E422A2"/>
    <w:rsid w:val="00E51C35"/>
    <w:rsid w:val="00E54E16"/>
    <w:rsid w:val="00E610AF"/>
    <w:rsid w:val="00E734C8"/>
    <w:rsid w:val="00E813B7"/>
    <w:rsid w:val="00E81F05"/>
    <w:rsid w:val="00E82874"/>
    <w:rsid w:val="00E86037"/>
    <w:rsid w:val="00E87E9A"/>
    <w:rsid w:val="00E9047D"/>
    <w:rsid w:val="00E95E44"/>
    <w:rsid w:val="00EA1EB0"/>
    <w:rsid w:val="00EA399C"/>
    <w:rsid w:val="00EB32FA"/>
    <w:rsid w:val="00EB3FF8"/>
    <w:rsid w:val="00EB4C19"/>
    <w:rsid w:val="00EB6589"/>
    <w:rsid w:val="00EC49EC"/>
    <w:rsid w:val="00ED2177"/>
    <w:rsid w:val="00ED3B60"/>
    <w:rsid w:val="00EE6E92"/>
    <w:rsid w:val="00EF03C9"/>
    <w:rsid w:val="00EF0A8C"/>
    <w:rsid w:val="00EF2B16"/>
    <w:rsid w:val="00EF5C07"/>
    <w:rsid w:val="00EF6A28"/>
    <w:rsid w:val="00EF6FBF"/>
    <w:rsid w:val="00EF74CF"/>
    <w:rsid w:val="00F0195F"/>
    <w:rsid w:val="00F05BF1"/>
    <w:rsid w:val="00F10E8E"/>
    <w:rsid w:val="00F1113D"/>
    <w:rsid w:val="00F209A9"/>
    <w:rsid w:val="00F233FF"/>
    <w:rsid w:val="00F25B4D"/>
    <w:rsid w:val="00F27556"/>
    <w:rsid w:val="00F27C45"/>
    <w:rsid w:val="00F31DC5"/>
    <w:rsid w:val="00F34407"/>
    <w:rsid w:val="00F3539A"/>
    <w:rsid w:val="00F54A52"/>
    <w:rsid w:val="00F646C6"/>
    <w:rsid w:val="00F72D9F"/>
    <w:rsid w:val="00F7452A"/>
    <w:rsid w:val="00F76D55"/>
    <w:rsid w:val="00F800AF"/>
    <w:rsid w:val="00F82AA4"/>
    <w:rsid w:val="00F83D04"/>
    <w:rsid w:val="00F84498"/>
    <w:rsid w:val="00F85F7E"/>
    <w:rsid w:val="00F91683"/>
    <w:rsid w:val="00F948DD"/>
    <w:rsid w:val="00FA17FC"/>
    <w:rsid w:val="00FA43CC"/>
    <w:rsid w:val="00FB024A"/>
    <w:rsid w:val="00FB17AC"/>
    <w:rsid w:val="00FB7051"/>
    <w:rsid w:val="00FC08E1"/>
    <w:rsid w:val="00FC407D"/>
    <w:rsid w:val="00FC622D"/>
    <w:rsid w:val="00FD3D86"/>
    <w:rsid w:val="00FE62A5"/>
    <w:rsid w:val="00FE6A9C"/>
    <w:rsid w:val="00FE6CB8"/>
    <w:rsid w:val="00FF1D0B"/>
    <w:rsid w:val="00FF2780"/>
    <w:rsid w:val="00FF77D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29A7C5"/>
  <w15:chartTrackingRefBased/>
  <w15:docId w15:val="{91D61552-E3E8-451C-A2C6-64E6627BC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6A32"/>
    <w:pPr>
      <w:widowControl w:val="0"/>
      <w:spacing w:before="100" w:after="100"/>
    </w:pPr>
    <w:rPr>
      <w:snapToGrid w:val="0"/>
      <w:sz w:val="24"/>
      <w:lang w:val="en-US" w:eastAsia="en-US"/>
    </w:rPr>
  </w:style>
  <w:style w:type="paragraph" w:styleId="Heading2">
    <w:name w:val="heading 2"/>
    <w:basedOn w:val="Normal"/>
    <w:next w:val="Normal"/>
    <w:qFormat/>
    <w:rsid w:val="007D6292"/>
    <w:pPr>
      <w:keepNext/>
      <w:widowControl/>
      <w:spacing w:before="120" w:after="120"/>
      <w:outlineLvl w:val="1"/>
    </w:pPr>
    <w:rPr>
      <w:rFonts w:ascii="Arial" w:hAnsi="Arial"/>
      <w:sz w:val="20"/>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qFormat/>
    <w:rPr>
      <w:i/>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lang w:val="en-US" w:eastAsia="en-US"/>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lang w:val="en-US" w:eastAsia="en-US"/>
    </w:rPr>
  </w:style>
  <w:style w:type="character" w:customStyle="1" w:styleId="Sample">
    <w:name w:val="Sample"/>
    <w:rPr>
      <w:rFonts w:ascii="Courier New" w:hAnsi="Courier New"/>
    </w:rPr>
  </w:style>
  <w:style w:type="character" w:styleId="Strong">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rsid w:val="007F095B"/>
  </w:style>
  <w:style w:type="paragraph" w:styleId="BodyText3">
    <w:name w:val="Body Text 3"/>
    <w:basedOn w:val="Normal"/>
    <w:rsid w:val="007D6292"/>
    <w:pPr>
      <w:widowControl/>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pPr>
    <w:rPr>
      <w:rFonts w:ascii="Arial" w:hAnsi="Arial"/>
      <w:b/>
      <w:lang w:val="en-GB"/>
    </w:rPr>
  </w:style>
  <w:style w:type="paragraph" w:styleId="FootnoteText">
    <w:name w:val="footnote text"/>
    <w:basedOn w:val="Normal"/>
    <w:semiHidden/>
    <w:rsid w:val="001951FE"/>
    <w:rPr>
      <w:sz w:val="20"/>
    </w:rPr>
  </w:style>
  <w:style w:type="character" w:styleId="FootnoteReference">
    <w:name w:val="footnote reference"/>
    <w:semiHidden/>
    <w:rsid w:val="001951FE"/>
    <w:rPr>
      <w:vertAlign w:val="superscript"/>
    </w:rPr>
  </w:style>
  <w:style w:type="character" w:customStyle="1" w:styleId="FooterChar">
    <w:name w:val="Footer Char"/>
    <w:link w:val="Footer"/>
    <w:rsid w:val="007727F3"/>
    <w:rPr>
      <w:snapToGrid w:val="0"/>
      <w:sz w:val="24"/>
      <w:lang w:val="en-US" w:eastAsia="en-US"/>
    </w:rPr>
  </w:style>
  <w:style w:type="paragraph" w:styleId="BalloonText">
    <w:name w:val="Balloon Text"/>
    <w:basedOn w:val="Normal"/>
    <w:link w:val="BalloonTextChar"/>
    <w:rsid w:val="00D240C3"/>
    <w:pPr>
      <w:spacing w:before="0" w:after="0"/>
    </w:pPr>
    <w:rPr>
      <w:rFonts w:ascii="Tahoma" w:hAnsi="Tahoma" w:cs="Tahoma"/>
      <w:sz w:val="16"/>
      <w:szCs w:val="16"/>
    </w:rPr>
  </w:style>
  <w:style w:type="character" w:customStyle="1" w:styleId="BalloonTextChar">
    <w:name w:val="Balloon Text Char"/>
    <w:link w:val="BalloonText"/>
    <w:rsid w:val="00D240C3"/>
    <w:rPr>
      <w:rFonts w:ascii="Tahoma" w:hAnsi="Tahoma" w:cs="Tahoma"/>
      <w:snapToGrid w:val="0"/>
      <w:sz w:val="16"/>
      <w:szCs w:val="16"/>
      <w:lang w:val="en-US" w:eastAsia="en-US"/>
    </w:rPr>
  </w:style>
  <w:style w:type="paragraph" w:styleId="NormalWeb">
    <w:name w:val="Normal (Web)"/>
    <w:basedOn w:val="Normal"/>
    <w:uiPriority w:val="99"/>
    <w:unhideWhenUsed/>
    <w:rsid w:val="001F5D80"/>
    <w:pPr>
      <w:widowControl/>
      <w:spacing w:beforeAutospacing="1" w:afterAutospacing="1"/>
    </w:pPr>
    <w:rPr>
      <w:snapToGrid/>
      <w:szCs w:val="24"/>
      <w:lang w:val="en-GB" w:eastAsia="en-GB"/>
    </w:rPr>
  </w:style>
  <w:style w:type="character" w:styleId="CommentReference">
    <w:name w:val="annotation reference"/>
    <w:rsid w:val="00BC0714"/>
    <w:rPr>
      <w:sz w:val="16"/>
      <w:szCs w:val="16"/>
    </w:rPr>
  </w:style>
  <w:style w:type="paragraph" w:styleId="CommentText">
    <w:name w:val="annotation text"/>
    <w:basedOn w:val="Normal"/>
    <w:link w:val="CommentTextChar"/>
    <w:rsid w:val="00BC0714"/>
    <w:rPr>
      <w:sz w:val="20"/>
    </w:rPr>
  </w:style>
  <w:style w:type="character" w:customStyle="1" w:styleId="CommentTextChar">
    <w:name w:val="Comment Text Char"/>
    <w:link w:val="CommentText"/>
    <w:rsid w:val="00BC0714"/>
    <w:rPr>
      <w:snapToGrid w:val="0"/>
      <w:lang w:val="en-US" w:eastAsia="en-US"/>
    </w:rPr>
  </w:style>
  <w:style w:type="paragraph" w:styleId="CommentSubject">
    <w:name w:val="annotation subject"/>
    <w:basedOn w:val="CommentText"/>
    <w:next w:val="CommentText"/>
    <w:link w:val="CommentSubjectChar"/>
    <w:rsid w:val="00BC0714"/>
    <w:rPr>
      <w:b/>
      <w:bCs/>
    </w:rPr>
  </w:style>
  <w:style w:type="character" w:customStyle="1" w:styleId="CommentSubjectChar">
    <w:name w:val="Comment Subject Char"/>
    <w:link w:val="CommentSubject"/>
    <w:rsid w:val="00BC0714"/>
    <w:rPr>
      <w:b/>
      <w:bCs/>
      <w:snapToGrid w:val="0"/>
      <w:lang w:val="en-US" w:eastAsia="en-US"/>
    </w:rPr>
  </w:style>
  <w:style w:type="character" w:customStyle="1" w:styleId="FunoteChar">
    <w:name w:val="Fußnote Char"/>
    <w:aliases w:val="Fußnotentextf Char,Note de bas de page Car Car Car Car Car Car Car Car Car Car Char,Note de bas de page Car Car Car Car Char,Note de bas de page Car Car Car Car Car Car Car Car Car Char,ft Char,f Char"/>
    <w:uiPriority w:val="99"/>
    <w:rsid w:val="006A3716"/>
    <w:rPr>
      <w:rFonts w:ascii="Times New Roman" w:eastAsia="Times New Roman" w:hAnsi="Times New Roman" w:cs="Times New Roman"/>
    </w:rPr>
  </w:style>
  <w:style w:type="paragraph" w:customStyle="1" w:styleId="PRAGHeading2">
    <w:name w:val="PRAG Heading 2"/>
    <w:basedOn w:val="Normal"/>
    <w:rsid w:val="00E25542"/>
    <w:pPr>
      <w:numPr>
        <w:numId w:val="43"/>
      </w:numPr>
    </w:pPr>
  </w:style>
  <w:style w:type="paragraph" w:styleId="EndnoteText">
    <w:name w:val="endnote text"/>
    <w:basedOn w:val="Normal"/>
    <w:link w:val="EndnoteTextChar"/>
    <w:rsid w:val="005B3ED3"/>
    <w:rPr>
      <w:sz w:val="20"/>
    </w:rPr>
  </w:style>
  <w:style w:type="character" w:customStyle="1" w:styleId="EndnoteTextChar">
    <w:name w:val="Endnote Text Char"/>
    <w:link w:val="EndnoteText"/>
    <w:rsid w:val="005B3ED3"/>
    <w:rPr>
      <w:snapToGrid w:val="0"/>
      <w:lang w:val="en-US" w:eastAsia="en-US"/>
    </w:rPr>
  </w:style>
  <w:style w:type="paragraph" w:styleId="Subtitle">
    <w:name w:val="Subtitle"/>
    <w:basedOn w:val="Normal"/>
    <w:link w:val="SubtitleChar"/>
    <w:qFormat/>
    <w:rsid w:val="00EF74CF"/>
    <w:pPr>
      <w:widowControl/>
      <w:spacing w:before="120" w:after="120"/>
      <w:jc w:val="center"/>
    </w:pPr>
    <w:rPr>
      <w:rFonts w:ascii="Arial" w:hAnsi="Arial"/>
      <w:b/>
      <w:sz w:val="28"/>
      <w:lang w:val="fr-BE"/>
    </w:rPr>
  </w:style>
  <w:style w:type="character" w:customStyle="1" w:styleId="SubtitleChar">
    <w:name w:val="Subtitle Char"/>
    <w:basedOn w:val="DefaultParagraphFont"/>
    <w:link w:val="Subtitle"/>
    <w:rsid w:val="00EF74CF"/>
    <w:rPr>
      <w:rFonts w:ascii="Arial" w:hAnsi="Arial"/>
      <w:b/>
      <w:snapToGrid w:val="0"/>
      <w:sz w:val="28"/>
      <w:lang w:eastAsia="en-US"/>
    </w:rPr>
  </w:style>
  <w:style w:type="paragraph" w:styleId="Revision">
    <w:name w:val="Revision"/>
    <w:hidden/>
    <w:uiPriority w:val="99"/>
    <w:semiHidden/>
    <w:rsid w:val="00C91095"/>
    <w:rPr>
      <w:snapToGrid w:val="0"/>
      <w:sz w:val="24"/>
      <w:lang w:val="en-US" w:eastAsia="en-US"/>
    </w:rPr>
  </w:style>
  <w:style w:type="character" w:customStyle="1" w:styleId="label">
    <w:name w:val="label"/>
    <w:basedOn w:val="DefaultParagraphFont"/>
    <w:rsid w:val="007E53CC"/>
  </w:style>
  <w:style w:type="character" w:customStyle="1" w:styleId="text">
    <w:name w:val="text"/>
    <w:basedOn w:val="DefaultParagraphFont"/>
    <w:rsid w:val="007E53CC"/>
  </w:style>
  <w:style w:type="character" w:customStyle="1" w:styleId="dynamic-label">
    <w:name w:val="dynamic-label"/>
    <w:basedOn w:val="DefaultParagraphFont"/>
    <w:rsid w:val="007E53CC"/>
  </w:style>
  <w:style w:type="character" w:customStyle="1" w:styleId="value">
    <w:name w:val="value"/>
    <w:basedOn w:val="DefaultParagraphFont"/>
    <w:rsid w:val="007E53CC"/>
  </w:style>
  <w:style w:type="character" w:customStyle="1" w:styleId="UnresolvedMention">
    <w:name w:val="Unresolved Mention"/>
    <w:basedOn w:val="DefaultParagraphFont"/>
    <w:uiPriority w:val="99"/>
    <w:semiHidden/>
    <w:unhideWhenUsed/>
    <w:rsid w:val="00F25B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80437">
      <w:bodyDiv w:val="1"/>
      <w:marLeft w:val="0"/>
      <w:marRight w:val="0"/>
      <w:marTop w:val="0"/>
      <w:marBottom w:val="0"/>
      <w:divBdr>
        <w:top w:val="none" w:sz="0" w:space="0" w:color="auto"/>
        <w:left w:val="none" w:sz="0" w:space="0" w:color="auto"/>
        <w:bottom w:val="none" w:sz="0" w:space="0" w:color="auto"/>
        <w:right w:val="none" w:sz="0" w:space="0" w:color="auto"/>
      </w:divBdr>
      <w:divsChild>
        <w:div w:id="69625537">
          <w:marLeft w:val="0"/>
          <w:marRight w:val="0"/>
          <w:marTop w:val="0"/>
          <w:marBottom w:val="0"/>
          <w:divBdr>
            <w:top w:val="none" w:sz="0" w:space="0" w:color="auto"/>
            <w:left w:val="none" w:sz="0" w:space="0" w:color="auto"/>
            <w:bottom w:val="none" w:sz="0" w:space="0" w:color="auto"/>
            <w:right w:val="none" w:sz="0" w:space="0" w:color="auto"/>
          </w:divBdr>
          <w:divsChild>
            <w:div w:id="102458829">
              <w:marLeft w:val="0"/>
              <w:marRight w:val="0"/>
              <w:marTop w:val="0"/>
              <w:marBottom w:val="0"/>
              <w:divBdr>
                <w:top w:val="none" w:sz="0" w:space="0" w:color="auto"/>
                <w:left w:val="none" w:sz="0" w:space="0" w:color="auto"/>
                <w:bottom w:val="none" w:sz="0" w:space="0" w:color="auto"/>
                <w:right w:val="none" w:sz="0" w:space="0" w:color="auto"/>
              </w:divBdr>
              <w:divsChild>
                <w:div w:id="1381784949">
                  <w:marLeft w:val="0"/>
                  <w:marRight w:val="0"/>
                  <w:marTop w:val="0"/>
                  <w:marBottom w:val="0"/>
                  <w:divBdr>
                    <w:top w:val="none" w:sz="0" w:space="0" w:color="auto"/>
                    <w:left w:val="none" w:sz="0" w:space="0" w:color="auto"/>
                    <w:bottom w:val="none" w:sz="0" w:space="0" w:color="auto"/>
                    <w:right w:val="none" w:sz="0" w:space="0" w:color="auto"/>
                  </w:divBdr>
                  <w:divsChild>
                    <w:div w:id="703215040">
                      <w:marLeft w:val="0"/>
                      <w:marRight w:val="0"/>
                      <w:marTop w:val="0"/>
                      <w:marBottom w:val="0"/>
                      <w:divBdr>
                        <w:top w:val="none" w:sz="0" w:space="0" w:color="auto"/>
                        <w:left w:val="none" w:sz="0" w:space="0" w:color="auto"/>
                        <w:bottom w:val="none" w:sz="0" w:space="0" w:color="auto"/>
                        <w:right w:val="none" w:sz="0" w:space="0" w:color="auto"/>
                      </w:divBdr>
                      <w:divsChild>
                        <w:div w:id="1306198220">
                          <w:marLeft w:val="0"/>
                          <w:marRight w:val="0"/>
                          <w:marTop w:val="0"/>
                          <w:marBottom w:val="0"/>
                          <w:divBdr>
                            <w:top w:val="none" w:sz="0" w:space="0" w:color="auto"/>
                            <w:left w:val="none" w:sz="0" w:space="0" w:color="auto"/>
                            <w:bottom w:val="none" w:sz="0" w:space="0" w:color="auto"/>
                            <w:right w:val="none" w:sz="0" w:space="0" w:color="auto"/>
                          </w:divBdr>
                          <w:divsChild>
                            <w:div w:id="200816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45336">
                      <w:marLeft w:val="0"/>
                      <w:marRight w:val="0"/>
                      <w:marTop w:val="0"/>
                      <w:marBottom w:val="0"/>
                      <w:divBdr>
                        <w:top w:val="none" w:sz="0" w:space="0" w:color="auto"/>
                        <w:left w:val="none" w:sz="0" w:space="0" w:color="auto"/>
                        <w:bottom w:val="none" w:sz="0" w:space="0" w:color="auto"/>
                        <w:right w:val="none" w:sz="0" w:space="0" w:color="auto"/>
                      </w:divBdr>
                      <w:divsChild>
                        <w:div w:id="1907957021">
                          <w:marLeft w:val="0"/>
                          <w:marRight w:val="0"/>
                          <w:marTop w:val="0"/>
                          <w:marBottom w:val="0"/>
                          <w:divBdr>
                            <w:top w:val="none" w:sz="0" w:space="0" w:color="auto"/>
                            <w:left w:val="none" w:sz="0" w:space="0" w:color="auto"/>
                            <w:bottom w:val="none" w:sz="0" w:space="0" w:color="auto"/>
                            <w:right w:val="none" w:sz="0" w:space="0" w:color="auto"/>
                          </w:divBdr>
                          <w:divsChild>
                            <w:div w:id="25441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730409">
                      <w:marLeft w:val="0"/>
                      <w:marRight w:val="0"/>
                      <w:marTop w:val="0"/>
                      <w:marBottom w:val="0"/>
                      <w:divBdr>
                        <w:top w:val="none" w:sz="0" w:space="0" w:color="auto"/>
                        <w:left w:val="none" w:sz="0" w:space="0" w:color="auto"/>
                        <w:bottom w:val="none" w:sz="0" w:space="0" w:color="auto"/>
                        <w:right w:val="none" w:sz="0" w:space="0" w:color="auto"/>
                      </w:divBdr>
                      <w:divsChild>
                        <w:div w:id="1246919461">
                          <w:marLeft w:val="0"/>
                          <w:marRight w:val="0"/>
                          <w:marTop w:val="0"/>
                          <w:marBottom w:val="0"/>
                          <w:divBdr>
                            <w:top w:val="none" w:sz="0" w:space="0" w:color="auto"/>
                            <w:left w:val="none" w:sz="0" w:space="0" w:color="auto"/>
                            <w:bottom w:val="none" w:sz="0" w:space="0" w:color="auto"/>
                            <w:right w:val="none" w:sz="0" w:space="0" w:color="auto"/>
                          </w:divBdr>
                          <w:divsChild>
                            <w:div w:id="150766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747377">
                      <w:marLeft w:val="0"/>
                      <w:marRight w:val="0"/>
                      <w:marTop w:val="0"/>
                      <w:marBottom w:val="0"/>
                      <w:divBdr>
                        <w:top w:val="none" w:sz="0" w:space="0" w:color="auto"/>
                        <w:left w:val="none" w:sz="0" w:space="0" w:color="auto"/>
                        <w:bottom w:val="none" w:sz="0" w:space="0" w:color="auto"/>
                        <w:right w:val="none" w:sz="0" w:space="0" w:color="auto"/>
                      </w:divBdr>
                      <w:divsChild>
                        <w:div w:id="1608656571">
                          <w:marLeft w:val="0"/>
                          <w:marRight w:val="0"/>
                          <w:marTop w:val="0"/>
                          <w:marBottom w:val="0"/>
                          <w:divBdr>
                            <w:top w:val="none" w:sz="0" w:space="0" w:color="auto"/>
                            <w:left w:val="none" w:sz="0" w:space="0" w:color="auto"/>
                            <w:bottom w:val="none" w:sz="0" w:space="0" w:color="auto"/>
                            <w:right w:val="none" w:sz="0" w:space="0" w:color="auto"/>
                          </w:divBdr>
                          <w:divsChild>
                            <w:div w:id="64744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9774">
                      <w:marLeft w:val="0"/>
                      <w:marRight w:val="0"/>
                      <w:marTop w:val="0"/>
                      <w:marBottom w:val="0"/>
                      <w:divBdr>
                        <w:top w:val="none" w:sz="0" w:space="0" w:color="auto"/>
                        <w:left w:val="none" w:sz="0" w:space="0" w:color="auto"/>
                        <w:bottom w:val="none" w:sz="0" w:space="0" w:color="auto"/>
                        <w:right w:val="none" w:sz="0" w:space="0" w:color="auto"/>
                      </w:divBdr>
                      <w:divsChild>
                        <w:div w:id="1627198362">
                          <w:marLeft w:val="0"/>
                          <w:marRight w:val="0"/>
                          <w:marTop w:val="0"/>
                          <w:marBottom w:val="0"/>
                          <w:divBdr>
                            <w:top w:val="none" w:sz="0" w:space="0" w:color="auto"/>
                            <w:left w:val="none" w:sz="0" w:space="0" w:color="auto"/>
                            <w:bottom w:val="none" w:sz="0" w:space="0" w:color="auto"/>
                            <w:right w:val="none" w:sz="0" w:space="0" w:color="auto"/>
                          </w:divBdr>
                          <w:divsChild>
                            <w:div w:id="95938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2797238">
          <w:marLeft w:val="0"/>
          <w:marRight w:val="0"/>
          <w:marTop w:val="0"/>
          <w:marBottom w:val="0"/>
          <w:divBdr>
            <w:top w:val="none" w:sz="0" w:space="0" w:color="auto"/>
            <w:left w:val="none" w:sz="0" w:space="0" w:color="auto"/>
            <w:bottom w:val="none" w:sz="0" w:space="0" w:color="auto"/>
            <w:right w:val="none" w:sz="0" w:space="0" w:color="auto"/>
          </w:divBdr>
          <w:divsChild>
            <w:div w:id="900598593">
              <w:marLeft w:val="0"/>
              <w:marRight w:val="0"/>
              <w:marTop w:val="0"/>
              <w:marBottom w:val="0"/>
              <w:divBdr>
                <w:top w:val="none" w:sz="0" w:space="0" w:color="auto"/>
                <w:left w:val="none" w:sz="0" w:space="0" w:color="auto"/>
                <w:bottom w:val="none" w:sz="0" w:space="0" w:color="auto"/>
                <w:right w:val="none" w:sz="0" w:space="0" w:color="auto"/>
              </w:divBdr>
              <w:divsChild>
                <w:div w:id="1180853944">
                  <w:marLeft w:val="0"/>
                  <w:marRight w:val="0"/>
                  <w:marTop w:val="0"/>
                  <w:marBottom w:val="0"/>
                  <w:divBdr>
                    <w:top w:val="none" w:sz="0" w:space="0" w:color="auto"/>
                    <w:left w:val="none" w:sz="0" w:space="0" w:color="auto"/>
                    <w:bottom w:val="none" w:sz="0" w:space="0" w:color="auto"/>
                    <w:right w:val="none" w:sz="0" w:space="0" w:color="auto"/>
                  </w:divBdr>
                  <w:divsChild>
                    <w:div w:id="4525232">
                      <w:marLeft w:val="0"/>
                      <w:marRight w:val="0"/>
                      <w:marTop w:val="0"/>
                      <w:marBottom w:val="0"/>
                      <w:divBdr>
                        <w:top w:val="none" w:sz="0" w:space="0" w:color="auto"/>
                        <w:left w:val="none" w:sz="0" w:space="0" w:color="auto"/>
                        <w:bottom w:val="none" w:sz="0" w:space="0" w:color="auto"/>
                        <w:right w:val="none" w:sz="0" w:space="0" w:color="auto"/>
                      </w:divBdr>
                      <w:divsChild>
                        <w:div w:id="996416594">
                          <w:marLeft w:val="0"/>
                          <w:marRight w:val="0"/>
                          <w:marTop w:val="0"/>
                          <w:marBottom w:val="0"/>
                          <w:divBdr>
                            <w:top w:val="none" w:sz="0" w:space="0" w:color="auto"/>
                            <w:left w:val="none" w:sz="0" w:space="0" w:color="auto"/>
                            <w:bottom w:val="none" w:sz="0" w:space="0" w:color="auto"/>
                            <w:right w:val="none" w:sz="0" w:space="0" w:color="auto"/>
                          </w:divBdr>
                          <w:divsChild>
                            <w:div w:id="50200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10531">
                      <w:marLeft w:val="0"/>
                      <w:marRight w:val="0"/>
                      <w:marTop w:val="0"/>
                      <w:marBottom w:val="0"/>
                      <w:divBdr>
                        <w:top w:val="none" w:sz="0" w:space="0" w:color="auto"/>
                        <w:left w:val="none" w:sz="0" w:space="0" w:color="auto"/>
                        <w:bottom w:val="none" w:sz="0" w:space="0" w:color="auto"/>
                        <w:right w:val="none" w:sz="0" w:space="0" w:color="auto"/>
                      </w:divBdr>
                      <w:divsChild>
                        <w:div w:id="1683624193">
                          <w:marLeft w:val="0"/>
                          <w:marRight w:val="0"/>
                          <w:marTop w:val="0"/>
                          <w:marBottom w:val="0"/>
                          <w:divBdr>
                            <w:top w:val="none" w:sz="0" w:space="0" w:color="auto"/>
                            <w:left w:val="none" w:sz="0" w:space="0" w:color="auto"/>
                            <w:bottom w:val="none" w:sz="0" w:space="0" w:color="auto"/>
                            <w:right w:val="none" w:sz="0" w:space="0" w:color="auto"/>
                          </w:divBdr>
                          <w:divsChild>
                            <w:div w:id="143656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123904">
      <w:bodyDiv w:val="1"/>
      <w:marLeft w:val="0"/>
      <w:marRight w:val="0"/>
      <w:marTop w:val="0"/>
      <w:marBottom w:val="0"/>
      <w:divBdr>
        <w:top w:val="none" w:sz="0" w:space="0" w:color="auto"/>
        <w:left w:val="none" w:sz="0" w:space="0" w:color="auto"/>
        <w:bottom w:val="none" w:sz="0" w:space="0" w:color="auto"/>
        <w:right w:val="none" w:sz="0" w:space="0" w:color="auto"/>
      </w:divBdr>
    </w:div>
    <w:div w:id="144199611">
      <w:bodyDiv w:val="1"/>
      <w:marLeft w:val="0"/>
      <w:marRight w:val="0"/>
      <w:marTop w:val="0"/>
      <w:marBottom w:val="0"/>
      <w:divBdr>
        <w:top w:val="none" w:sz="0" w:space="0" w:color="auto"/>
        <w:left w:val="none" w:sz="0" w:space="0" w:color="auto"/>
        <w:bottom w:val="none" w:sz="0" w:space="0" w:color="auto"/>
        <w:right w:val="none" w:sz="0" w:space="0" w:color="auto"/>
      </w:divBdr>
      <w:divsChild>
        <w:div w:id="1285423428">
          <w:marLeft w:val="0"/>
          <w:marRight w:val="0"/>
          <w:marTop w:val="0"/>
          <w:marBottom w:val="0"/>
          <w:divBdr>
            <w:top w:val="none" w:sz="0" w:space="0" w:color="auto"/>
            <w:left w:val="none" w:sz="0" w:space="0" w:color="auto"/>
            <w:bottom w:val="none" w:sz="0" w:space="0" w:color="auto"/>
            <w:right w:val="none" w:sz="0" w:space="0" w:color="auto"/>
          </w:divBdr>
          <w:divsChild>
            <w:div w:id="1638997920">
              <w:marLeft w:val="0"/>
              <w:marRight w:val="0"/>
              <w:marTop w:val="0"/>
              <w:marBottom w:val="0"/>
              <w:divBdr>
                <w:top w:val="none" w:sz="0" w:space="0" w:color="auto"/>
                <w:left w:val="none" w:sz="0" w:space="0" w:color="auto"/>
                <w:bottom w:val="none" w:sz="0" w:space="0" w:color="auto"/>
                <w:right w:val="none" w:sz="0" w:space="0" w:color="auto"/>
              </w:divBdr>
              <w:divsChild>
                <w:div w:id="178253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901742">
      <w:bodyDiv w:val="1"/>
      <w:marLeft w:val="0"/>
      <w:marRight w:val="0"/>
      <w:marTop w:val="0"/>
      <w:marBottom w:val="0"/>
      <w:divBdr>
        <w:top w:val="none" w:sz="0" w:space="0" w:color="auto"/>
        <w:left w:val="none" w:sz="0" w:space="0" w:color="auto"/>
        <w:bottom w:val="none" w:sz="0" w:space="0" w:color="auto"/>
        <w:right w:val="none" w:sz="0" w:space="0" w:color="auto"/>
      </w:divBdr>
    </w:div>
    <w:div w:id="1162626430">
      <w:bodyDiv w:val="1"/>
      <w:marLeft w:val="0"/>
      <w:marRight w:val="0"/>
      <w:marTop w:val="0"/>
      <w:marBottom w:val="0"/>
      <w:divBdr>
        <w:top w:val="none" w:sz="0" w:space="0" w:color="auto"/>
        <w:left w:val="none" w:sz="0" w:space="0" w:color="auto"/>
        <w:bottom w:val="none" w:sz="0" w:space="0" w:color="auto"/>
        <w:right w:val="none" w:sz="0" w:space="0" w:color="auto"/>
      </w:divBdr>
    </w:div>
    <w:div w:id="1238635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esag.mulunga@mawlr.gov.n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wambazigf@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A5B6C-5820-4019-A154-C3A81F415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769</Words>
  <Characters>4388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Procurement notice for a service contract</vt:lpstr>
    </vt:vector>
  </TitlesOfParts>
  <Company>European Commission</Company>
  <LinksUpToDate>false</LinksUpToDate>
  <CharactersWithSpaces>5147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notice for a service contract</dc:title>
  <dc:subject/>
  <dc:creator>ramatje</dc:creator>
  <cp:keywords/>
  <cp:lastModifiedBy>Sylvia J. Shimboyo</cp:lastModifiedBy>
  <cp:revision>2</cp:revision>
  <cp:lastPrinted>2024-01-16T09:06:00Z</cp:lastPrinted>
  <dcterms:created xsi:type="dcterms:W3CDTF">2025-03-24T13:47:00Z</dcterms:created>
  <dcterms:modified xsi:type="dcterms:W3CDTF">2025-03-24T13:47:00Z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Checked by">
    <vt:lpwstr>duboile</vt:lpwstr>
  </property>
  <property fmtid="{D5CDD505-2E9C-101B-9397-08002B2CF9AE}" pid="4" name="MSIP_Label_6bd9ddd1-4d20-43f6-abfa-fc3c07406f94_Enabled">
    <vt:lpwstr>true</vt:lpwstr>
  </property>
  <property fmtid="{D5CDD505-2E9C-101B-9397-08002B2CF9AE}" pid="5" name="MSIP_Label_6bd9ddd1-4d20-43f6-abfa-fc3c07406f94_SetDate">
    <vt:lpwstr>2024-01-24T18:16:33Z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950a7a8b-0b2b-4f35-87d3-da8cfb559a2e</vt:lpwstr>
  </property>
  <property fmtid="{D5CDD505-2E9C-101B-9397-08002B2CF9AE}" pid="10" name="MSIP_Label_6bd9ddd1-4d20-43f6-abfa-fc3c07406f94_ContentBits">
    <vt:lpwstr>0</vt:lpwstr>
  </property>
</Properties>
</file>